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A4635F" w14:textId="77777777" w:rsidR="008C30A3" w:rsidRPr="002725ED" w:rsidRDefault="0012338B" w:rsidP="00F80546">
      <w:pPr>
        <w:pStyle w:val="a3"/>
        <w:spacing w:after="200" w:line="360" w:lineRule="auto"/>
        <w:ind w:left="2000" w:right="2000"/>
        <w:jc w:val="center"/>
        <w:rPr>
          <w:lang w:val="uk-UA"/>
        </w:rPr>
      </w:pPr>
      <w:r w:rsidRPr="002725ED">
        <w:rPr>
          <w:lang w:val="uk-UA"/>
        </w:rPr>
        <w:t>Протокол № б/н</w:t>
      </w:r>
      <w:r w:rsidRPr="002725ED">
        <w:rPr>
          <w:lang w:val="uk-UA"/>
        </w:rPr>
        <w:br/>
        <w:t>Чергових загальних зборів акціонерів</w:t>
      </w:r>
      <w:r w:rsidRPr="002725ED">
        <w:rPr>
          <w:lang w:val="uk-UA"/>
        </w:rPr>
        <w:br/>
        <w:t>ПРИВАТНОГО АКЦІОНЕРНОГО ТОВАРИСТВА "МІЖГАЛУЗЕВИЙ НАУКОВО-ВИРОБНИЧИЙ ЦЕНТР "ІНФОРМТЕХ"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308"/>
        <w:gridCol w:w="2500"/>
      </w:tblGrid>
      <w:tr w:rsidR="008C30A3" w:rsidRPr="005F2A52" w14:paraId="0D2C7FAB" w14:textId="77777777">
        <w:tc>
          <w:tcPr>
            <w:tcW w:w="4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6984EA5B" w14:textId="6C6EB191" w:rsidR="008C30A3" w:rsidRPr="005F2A52" w:rsidRDefault="0012338B" w:rsidP="00F80546">
            <w:pPr>
              <w:spacing w:line="360" w:lineRule="auto"/>
              <w:ind w:left="500" w:firstLine="0"/>
              <w:jc w:val="left"/>
              <w:rPr>
                <w:lang w:val="uk-UA"/>
              </w:rPr>
            </w:pPr>
            <w:r w:rsidRPr="005F2A52">
              <w:rPr>
                <w:lang w:val="uk-UA"/>
              </w:rPr>
              <w:t xml:space="preserve">61057, Харківська обл., місто Харків, </w:t>
            </w:r>
            <w:proofErr w:type="spellStart"/>
            <w:r w:rsidR="00006D3B" w:rsidRPr="005F2A52">
              <w:rPr>
                <w:lang w:val="uk-UA"/>
              </w:rPr>
              <w:t>пров.Сімферопольський</w:t>
            </w:r>
            <w:proofErr w:type="spellEnd"/>
            <w:r w:rsidR="00006D3B" w:rsidRPr="005F2A52">
              <w:rPr>
                <w:lang w:val="uk-UA"/>
              </w:rPr>
              <w:t>, будинок 6</w:t>
            </w:r>
            <w:r w:rsidRPr="005F2A52">
              <w:rPr>
                <w:lang w:val="uk-UA"/>
              </w:rPr>
              <w:t xml:space="preserve"> (кабінет №1)</w:t>
            </w:r>
          </w:p>
        </w:tc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2B1FA3C4" w14:textId="77777777" w:rsidR="008C30A3" w:rsidRPr="005F2A52" w:rsidRDefault="0012338B" w:rsidP="00F80546">
            <w:pPr>
              <w:spacing w:line="360" w:lineRule="auto"/>
              <w:rPr>
                <w:lang w:val="uk-UA"/>
              </w:rPr>
            </w:pPr>
            <w:r w:rsidRPr="005F2A52">
              <w:rPr>
                <w:lang w:val="uk-UA"/>
              </w:rPr>
              <w:t xml:space="preserve"> </w:t>
            </w:r>
          </w:p>
        </w:tc>
        <w:tc>
          <w:tcPr>
            <w:tcW w:w="2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77DA4F98" w14:textId="77FB1009" w:rsidR="008C30A3" w:rsidRPr="005F2A52" w:rsidRDefault="005F2A52" w:rsidP="00F2226D">
            <w:pPr>
              <w:spacing w:line="360" w:lineRule="auto"/>
              <w:jc w:val="center"/>
              <w:rPr>
                <w:lang w:val="uk-UA"/>
              </w:rPr>
            </w:pPr>
            <w:r w:rsidRPr="005F2A52">
              <w:rPr>
                <w:lang w:val="en-US"/>
              </w:rPr>
              <w:t>20</w:t>
            </w:r>
            <w:r w:rsidR="0012338B" w:rsidRPr="005F2A52">
              <w:rPr>
                <w:lang w:val="uk-UA"/>
              </w:rPr>
              <w:t xml:space="preserve"> </w:t>
            </w:r>
            <w:r w:rsidR="00EE3098" w:rsidRPr="005F2A52">
              <w:rPr>
                <w:lang w:val="uk-UA"/>
              </w:rPr>
              <w:t>вересня</w:t>
            </w:r>
            <w:r w:rsidR="0012338B" w:rsidRPr="005F2A52">
              <w:rPr>
                <w:lang w:val="uk-UA"/>
              </w:rPr>
              <w:t xml:space="preserve"> 202</w:t>
            </w:r>
            <w:r w:rsidR="00D21C0A" w:rsidRPr="005F2A52">
              <w:rPr>
                <w:lang w:val="uk-UA"/>
              </w:rPr>
              <w:t>4</w:t>
            </w:r>
            <w:r w:rsidR="00F2226D" w:rsidRPr="005F2A52">
              <w:rPr>
                <w:lang w:val="uk-UA"/>
              </w:rPr>
              <w:t xml:space="preserve"> року</w:t>
            </w:r>
          </w:p>
        </w:tc>
      </w:tr>
    </w:tbl>
    <w:p w14:paraId="7F2A89ED" w14:textId="79DD9CD5" w:rsidR="008C30A3" w:rsidRPr="001C03F4" w:rsidRDefault="0012338B" w:rsidP="00F80546">
      <w:pPr>
        <w:spacing w:before="200" w:line="360" w:lineRule="auto"/>
        <w:rPr>
          <w:lang w:val="uk-UA"/>
        </w:rPr>
      </w:pPr>
      <w:r w:rsidRPr="001C03F4">
        <w:rPr>
          <w:lang w:val="uk-UA"/>
        </w:rPr>
        <w:t>Початок зборів: 12 годин 00 хвилин.</w:t>
      </w:r>
    </w:p>
    <w:p w14:paraId="1DFA3BE4" w14:textId="513B8D17" w:rsidR="008C30A3" w:rsidRPr="005F2A52" w:rsidRDefault="0012338B" w:rsidP="00F80546">
      <w:pPr>
        <w:spacing w:line="360" w:lineRule="auto"/>
        <w:rPr>
          <w:lang w:val="uk-UA"/>
        </w:rPr>
      </w:pPr>
      <w:r w:rsidRPr="001C03F4">
        <w:rPr>
          <w:lang w:val="uk-UA"/>
        </w:rPr>
        <w:t>Закінчення зборів: 1</w:t>
      </w:r>
      <w:r w:rsidR="004351BE" w:rsidRPr="001C03F4">
        <w:rPr>
          <w:lang w:val="uk-UA"/>
        </w:rPr>
        <w:t>5</w:t>
      </w:r>
      <w:r w:rsidRPr="001C03F4">
        <w:rPr>
          <w:lang w:val="uk-UA"/>
        </w:rPr>
        <w:t xml:space="preserve"> годин 00 хвилин.</w:t>
      </w:r>
    </w:p>
    <w:p w14:paraId="23D857CC" w14:textId="25BE20C8" w:rsidR="008C30A3" w:rsidRDefault="0012338B" w:rsidP="00F80546">
      <w:pPr>
        <w:spacing w:line="360" w:lineRule="auto"/>
        <w:rPr>
          <w:lang w:val="uk-UA"/>
        </w:rPr>
      </w:pPr>
      <w:r w:rsidRPr="005F2A52">
        <w:rPr>
          <w:lang w:val="uk-UA"/>
        </w:rPr>
        <w:t>Перелік акціонерів, які мають право на участь у загальних зборах складено станом на 2</w:t>
      </w:r>
      <w:r w:rsidR="00D21C0A" w:rsidRPr="005F2A52">
        <w:rPr>
          <w:lang w:val="uk-UA"/>
        </w:rPr>
        <w:t>3</w:t>
      </w:r>
      <w:r w:rsidRPr="005F2A52">
        <w:rPr>
          <w:lang w:val="uk-UA"/>
        </w:rPr>
        <w:t xml:space="preserve"> годину </w:t>
      </w:r>
      <w:r w:rsidR="005F2A52" w:rsidRPr="005F2A52">
        <w:t>20</w:t>
      </w:r>
      <w:r w:rsidRPr="005F2A52">
        <w:rPr>
          <w:lang w:val="uk-UA"/>
        </w:rPr>
        <w:t xml:space="preserve"> </w:t>
      </w:r>
      <w:r w:rsidR="00EE3098" w:rsidRPr="005F2A52">
        <w:rPr>
          <w:lang w:val="uk-UA"/>
        </w:rPr>
        <w:t>вересня</w:t>
      </w:r>
      <w:r w:rsidRPr="005F2A52">
        <w:rPr>
          <w:lang w:val="uk-UA"/>
        </w:rPr>
        <w:t xml:space="preserve"> 202</w:t>
      </w:r>
      <w:r w:rsidR="00D21C0A" w:rsidRPr="005F2A52">
        <w:rPr>
          <w:lang w:val="uk-UA"/>
        </w:rPr>
        <w:t>4</w:t>
      </w:r>
      <w:r w:rsidRPr="005F2A52">
        <w:rPr>
          <w:lang w:val="uk-UA"/>
        </w:rPr>
        <w:t>.</w:t>
      </w:r>
    </w:p>
    <w:p w14:paraId="7AC79E83" w14:textId="4EF6429A" w:rsidR="00D21C0A" w:rsidRPr="002725ED" w:rsidRDefault="00D21C0A" w:rsidP="00F80546">
      <w:pPr>
        <w:spacing w:line="360" w:lineRule="auto"/>
        <w:rPr>
          <w:lang w:val="uk-UA"/>
        </w:rPr>
      </w:pPr>
      <w:r>
        <w:rPr>
          <w:lang w:val="uk-UA"/>
        </w:rPr>
        <w:t>С</w:t>
      </w:r>
      <w:r w:rsidRPr="00D21C0A">
        <w:rPr>
          <w:lang w:val="uk-UA"/>
        </w:rPr>
        <w:t>посіб проведення загальних зборів</w:t>
      </w:r>
      <w:r>
        <w:rPr>
          <w:lang w:val="uk-UA"/>
        </w:rPr>
        <w:t xml:space="preserve"> – очні загальні збори акціонерів. </w:t>
      </w:r>
    </w:p>
    <w:p w14:paraId="3DACE8E7" w14:textId="7777777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lang w:val="uk-UA"/>
        </w:rPr>
        <w:t>Загальна кількість осіб, включених до переліку акціонерів, які мають право на участь у загальних зборах - 3 особа/особи/осіб.</w:t>
      </w:r>
    </w:p>
    <w:p w14:paraId="2D6FBDCF" w14:textId="7777777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lang w:val="uk-UA"/>
        </w:rPr>
        <w:t>Статутний капітал ПРИВАТНОГО АКЦІОНЕРНОГО ТОВАРИСТВА "МІЖГАЛУЗЕВИЙ НАУКОВО-ВИРОБНИЧИЙ ЦЕНТР "ІНФОРМТЕХ" складає 31 250 грн., поділений на 3 125 шт. простих іменних акцій, номінальною вартістю 10 грн.</w:t>
      </w:r>
    </w:p>
    <w:p w14:paraId="32D18A83" w14:textId="7777777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lang w:val="uk-UA"/>
        </w:rPr>
        <w:t>Загальна кількість голосуючих акцій 2 084 шт. простих іменних акцій.</w:t>
      </w:r>
    </w:p>
    <w:p w14:paraId="2BBB950A" w14:textId="08FF6BA3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lang w:val="uk-UA"/>
        </w:rPr>
        <w:t xml:space="preserve">Для участі в загальних зборах зареєструвались </w:t>
      </w:r>
      <w:r w:rsidR="00D21C0A">
        <w:rPr>
          <w:lang w:val="uk-UA"/>
        </w:rPr>
        <w:t>1</w:t>
      </w:r>
      <w:r w:rsidRPr="002725ED">
        <w:rPr>
          <w:lang w:val="uk-UA"/>
        </w:rPr>
        <w:t xml:space="preserve"> особа/особи/осіб (акціонери та їх представники), яким належить 2 084 шт. простих іменних акцій, що складає 100 % від кількості голосуючих цінних паперів.</w:t>
      </w:r>
    </w:p>
    <w:p w14:paraId="5651651E" w14:textId="7777777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lang w:val="uk-UA"/>
        </w:rPr>
        <w:t>Згідно протоколу реєстраційної комісії та Закону України «Про акціонерні товариства» збори признано  правомочними (Протокол реєстраційної комісії додається).</w:t>
      </w:r>
    </w:p>
    <w:p w14:paraId="0BA10A7E" w14:textId="3F3DB515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lang w:val="uk-UA"/>
        </w:rPr>
        <w:t xml:space="preserve">Голова на Чергових загальних зборів – </w:t>
      </w:r>
      <w:proofErr w:type="spellStart"/>
      <w:r w:rsidRPr="002725ED">
        <w:rPr>
          <w:lang w:val="uk-UA"/>
        </w:rPr>
        <w:t>Бех</w:t>
      </w:r>
      <w:proofErr w:type="spellEnd"/>
      <w:r w:rsidRPr="002725ED">
        <w:rPr>
          <w:lang w:val="uk-UA"/>
        </w:rPr>
        <w:t xml:space="preserve"> </w:t>
      </w:r>
      <w:r w:rsidR="00FF48BA" w:rsidRPr="002725ED">
        <w:rPr>
          <w:lang w:val="uk-UA"/>
        </w:rPr>
        <w:t>Михайло Васильович</w:t>
      </w:r>
      <w:r w:rsidRPr="002725ED">
        <w:rPr>
          <w:lang w:val="uk-UA"/>
        </w:rPr>
        <w:t>.</w:t>
      </w:r>
      <w:r w:rsidR="00FF48BA" w:rsidRPr="002725ED">
        <w:rPr>
          <w:lang w:val="uk-UA"/>
        </w:rPr>
        <w:t xml:space="preserve"> </w:t>
      </w:r>
    </w:p>
    <w:p w14:paraId="3C1C280A" w14:textId="30258A7A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lang w:val="uk-UA"/>
        </w:rPr>
        <w:t xml:space="preserve">Секретар Чергових загальних зборів – </w:t>
      </w:r>
      <w:r w:rsidR="007E739F">
        <w:rPr>
          <w:lang w:val="uk-UA"/>
        </w:rPr>
        <w:t xml:space="preserve">Колотило Марина Сергіївна. </w:t>
      </w:r>
    </w:p>
    <w:p w14:paraId="1F38DE2D" w14:textId="23EF91FA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lang w:val="uk-UA"/>
        </w:rPr>
        <w:t xml:space="preserve">Голосування на Чергових загальних зборах – </w:t>
      </w:r>
      <w:r w:rsidR="00D21C0A">
        <w:rPr>
          <w:lang w:val="uk-UA"/>
        </w:rPr>
        <w:t>відкрите</w:t>
      </w:r>
      <w:r w:rsidRPr="002725ED">
        <w:rPr>
          <w:lang w:val="uk-UA"/>
        </w:rPr>
        <w:t xml:space="preserve">, </w:t>
      </w:r>
      <w:r w:rsidR="00D21C0A">
        <w:rPr>
          <w:lang w:val="uk-UA"/>
        </w:rPr>
        <w:t>підняттям рук</w:t>
      </w:r>
      <w:r w:rsidRPr="002725ED">
        <w:rPr>
          <w:lang w:val="uk-UA"/>
        </w:rPr>
        <w:t>, голосування проводиться за принципом одна голосуюча акція - один голос, крім кумулятивного голосування.</w:t>
      </w:r>
    </w:p>
    <w:p w14:paraId="63B03651" w14:textId="1EFF5E7F" w:rsidR="008C30A3" w:rsidRPr="002725ED" w:rsidRDefault="0012338B" w:rsidP="00F80546">
      <w:pPr>
        <w:spacing w:line="360" w:lineRule="auto"/>
        <w:rPr>
          <w:lang w:val="uk-UA"/>
        </w:rPr>
      </w:pPr>
      <w:r w:rsidRPr="00EA2B46">
        <w:rPr>
          <w:lang w:val="uk-UA"/>
        </w:rPr>
        <w:t xml:space="preserve">Підрахунок голосів здійснювала лічильна комісія у складі: Голова – </w:t>
      </w:r>
      <w:r w:rsidR="00EA2B46" w:rsidRPr="00EA2B46">
        <w:rPr>
          <w:lang w:val="uk-UA"/>
        </w:rPr>
        <w:t>Удовенко Петро Миколайович</w:t>
      </w:r>
      <w:r w:rsidRPr="00EA2B46">
        <w:rPr>
          <w:lang w:val="uk-UA"/>
        </w:rPr>
        <w:t xml:space="preserve">, член – </w:t>
      </w:r>
      <w:r w:rsidR="00EA2B46" w:rsidRPr="00EA2B46">
        <w:rPr>
          <w:lang w:val="uk-UA"/>
        </w:rPr>
        <w:t>Муратов Віктор Володимирович</w:t>
      </w:r>
      <w:r w:rsidRPr="00EA2B46">
        <w:rPr>
          <w:lang w:val="uk-UA"/>
        </w:rPr>
        <w:t>.</w:t>
      </w:r>
    </w:p>
    <w:p w14:paraId="7A20B6AF" w14:textId="77777777" w:rsidR="008C30A3" w:rsidRPr="002725ED" w:rsidRDefault="0012338B" w:rsidP="00F80546">
      <w:pPr>
        <w:pStyle w:val="a3"/>
        <w:spacing w:before="200" w:after="200" w:line="360" w:lineRule="auto"/>
        <w:jc w:val="center"/>
        <w:rPr>
          <w:lang w:val="uk-UA"/>
        </w:rPr>
      </w:pPr>
      <w:r w:rsidRPr="002725ED">
        <w:rPr>
          <w:lang w:val="uk-UA"/>
        </w:rPr>
        <w:t>Порядок денний:</w:t>
      </w:r>
    </w:p>
    <w:p w14:paraId="540D620A" w14:textId="77777777" w:rsidR="008C30A3" w:rsidRPr="002725ED" w:rsidRDefault="0012338B" w:rsidP="00F80546">
      <w:pPr>
        <w:pStyle w:val="a4"/>
        <w:numPr>
          <w:ilvl w:val="0"/>
          <w:numId w:val="2"/>
        </w:numPr>
        <w:spacing w:line="360" w:lineRule="auto"/>
        <w:rPr>
          <w:sz w:val="22"/>
          <w:szCs w:val="22"/>
          <w:lang w:val="uk-UA"/>
        </w:rPr>
      </w:pPr>
      <w:r w:rsidRPr="002725ED">
        <w:rPr>
          <w:sz w:val="22"/>
          <w:szCs w:val="22"/>
          <w:lang w:val="uk-UA"/>
        </w:rPr>
        <w:t xml:space="preserve">Обрання лічильної комісії та припинення її повноважень. </w:t>
      </w:r>
    </w:p>
    <w:p w14:paraId="12440E25" w14:textId="77777777" w:rsidR="008C30A3" w:rsidRPr="002725ED" w:rsidRDefault="0012338B" w:rsidP="00F80546">
      <w:pPr>
        <w:pStyle w:val="a4"/>
        <w:numPr>
          <w:ilvl w:val="0"/>
          <w:numId w:val="2"/>
        </w:numPr>
        <w:spacing w:line="360" w:lineRule="auto"/>
        <w:rPr>
          <w:sz w:val="22"/>
          <w:szCs w:val="22"/>
          <w:lang w:val="uk-UA"/>
        </w:rPr>
      </w:pPr>
      <w:r w:rsidRPr="002725ED">
        <w:rPr>
          <w:sz w:val="22"/>
          <w:szCs w:val="22"/>
          <w:lang w:val="uk-UA"/>
        </w:rPr>
        <w:t xml:space="preserve">Обрання голови та секретаря загальних зборів. </w:t>
      </w:r>
    </w:p>
    <w:p w14:paraId="57DF5644" w14:textId="77777777" w:rsidR="008C30A3" w:rsidRPr="002725ED" w:rsidRDefault="0012338B" w:rsidP="00F80546">
      <w:pPr>
        <w:pStyle w:val="a4"/>
        <w:numPr>
          <w:ilvl w:val="0"/>
          <w:numId w:val="2"/>
        </w:numPr>
        <w:spacing w:line="360" w:lineRule="auto"/>
        <w:rPr>
          <w:sz w:val="22"/>
          <w:szCs w:val="22"/>
          <w:lang w:val="uk-UA"/>
        </w:rPr>
      </w:pPr>
      <w:r w:rsidRPr="002725ED">
        <w:rPr>
          <w:sz w:val="22"/>
          <w:szCs w:val="22"/>
          <w:lang w:val="uk-UA"/>
        </w:rPr>
        <w:t>Про порядок проведення загальних зборів.</w:t>
      </w:r>
    </w:p>
    <w:p w14:paraId="69282A6A" w14:textId="32931DC9" w:rsidR="008C30A3" w:rsidRPr="002725ED" w:rsidRDefault="0012338B" w:rsidP="00F80546">
      <w:pPr>
        <w:pStyle w:val="a4"/>
        <w:numPr>
          <w:ilvl w:val="0"/>
          <w:numId w:val="2"/>
        </w:numPr>
        <w:spacing w:line="360" w:lineRule="auto"/>
        <w:rPr>
          <w:sz w:val="22"/>
          <w:szCs w:val="22"/>
          <w:lang w:val="uk-UA"/>
        </w:rPr>
      </w:pPr>
      <w:r w:rsidRPr="002725ED">
        <w:rPr>
          <w:sz w:val="22"/>
          <w:szCs w:val="22"/>
          <w:lang w:val="uk-UA"/>
        </w:rPr>
        <w:t>Звіт Директора про підсумки фінансово-господарської діяльності акціонерного Товариства за 202</w:t>
      </w:r>
      <w:r w:rsidR="00D21C0A">
        <w:rPr>
          <w:sz w:val="22"/>
          <w:szCs w:val="22"/>
          <w:lang w:val="uk-UA"/>
        </w:rPr>
        <w:t>3</w:t>
      </w:r>
      <w:r w:rsidR="00FF48BA" w:rsidRPr="002725ED">
        <w:rPr>
          <w:sz w:val="22"/>
          <w:szCs w:val="22"/>
          <w:lang w:val="uk-UA"/>
        </w:rPr>
        <w:t xml:space="preserve"> </w:t>
      </w:r>
      <w:r w:rsidR="00D21C0A">
        <w:rPr>
          <w:sz w:val="22"/>
          <w:szCs w:val="22"/>
          <w:lang w:val="uk-UA"/>
        </w:rPr>
        <w:t>рік</w:t>
      </w:r>
      <w:r w:rsidRPr="002725ED">
        <w:rPr>
          <w:sz w:val="22"/>
          <w:szCs w:val="22"/>
          <w:lang w:val="uk-UA"/>
        </w:rPr>
        <w:t xml:space="preserve"> та прийняття рішення за наслідками розгляду звіту. </w:t>
      </w:r>
    </w:p>
    <w:p w14:paraId="44F01FD7" w14:textId="1F2E74F1" w:rsidR="008C30A3" w:rsidRPr="002725ED" w:rsidRDefault="0012338B" w:rsidP="00F80546">
      <w:pPr>
        <w:pStyle w:val="a4"/>
        <w:numPr>
          <w:ilvl w:val="0"/>
          <w:numId w:val="2"/>
        </w:numPr>
        <w:spacing w:line="360" w:lineRule="auto"/>
        <w:rPr>
          <w:sz w:val="22"/>
          <w:szCs w:val="22"/>
          <w:lang w:val="uk-UA"/>
        </w:rPr>
      </w:pPr>
      <w:r w:rsidRPr="002725ED">
        <w:rPr>
          <w:sz w:val="22"/>
          <w:szCs w:val="22"/>
          <w:lang w:val="uk-UA"/>
        </w:rPr>
        <w:t>Затвердження річного звіту Товариства за 202</w:t>
      </w:r>
      <w:r w:rsidR="00D21C0A">
        <w:rPr>
          <w:sz w:val="22"/>
          <w:szCs w:val="22"/>
          <w:lang w:val="uk-UA"/>
        </w:rPr>
        <w:t>3</w:t>
      </w:r>
      <w:r w:rsidRPr="002725ED">
        <w:rPr>
          <w:sz w:val="22"/>
          <w:szCs w:val="22"/>
          <w:lang w:val="uk-UA"/>
        </w:rPr>
        <w:t xml:space="preserve"> р</w:t>
      </w:r>
      <w:r w:rsidR="00D21C0A">
        <w:rPr>
          <w:sz w:val="22"/>
          <w:szCs w:val="22"/>
          <w:lang w:val="uk-UA"/>
        </w:rPr>
        <w:t>ік</w:t>
      </w:r>
      <w:r w:rsidRPr="002725ED">
        <w:rPr>
          <w:sz w:val="22"/>
          <w:szCs w:val="22"/>
          <w:lang w:val="uk-UA"/>
        </w:rPr>
        <w:t>.</w:t>
      </w:r>
    </w:p>
    <w:p w14:paraId="4B025432" w14:textId="73386E29" w:rsidR="008C30A3" w:rsidRDefault="00D21C0A" w:rsidP="00F80546">
      <w:pPr>
        <w:pStyle w:val="a4"/>
        <w:numPr>
          <w:ilvl w:val="0"/>
          <w:numId w:val="2"/>
        </w:num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</w:t>
      </w:r>
      <w:r w:rsidRPr="00D21C0A">
        <w:rPr>
          <w:sz w:val="22"/>
          <w:szCs w:val="22"/>
          <w:lang w:val="uk-UA"/>
        </w:rPr>
        <w:t xml:space="preserve">атвердження результатів фінансово-господарської діяльності за </w:t>
      </w:r>
      <w:r>
        <w:rPr>
          <w:sz w:val="22"/>
          <w:szCs w:val="22"/>
          <w:lang w:val="uk-UA"/>
        </w:rPr>
        <w:t>2023</w:t>
      </w:r>
      <w:r w:rsidRPr="00D21C0A">
        <w:rPr>
          <w:sz w:val="22"/>
          <w:szCs w:val="22"/>
          <w:lang w:val="uk-UA"/>
        </w:rPr>
        <w:t xml:space="preserve"> рік та розподіл прибутку товариства або затвердження порядку покриття збитків товариства</w:t>
      </w:r>
      <w:r>
        <w:rPr>
          <w:sz w:val="22"/>
          <w:szCs w:val="22"/>
          <w:lang w:val="uk-UA"/>
        </w:rPr>
        <w:t xml:space="preserve">. </w:t>
      </w:r>
    </w:p>
    <w:p w14:paraId="42223280" w14:textId="5CB6E90A" w:rsidR="00EB4B12" w:rsidRPr="002725ED" w:rsidRDefault="00D21C0A" w:rsidP="00EB4B12">
      <w:pPr>
        <w:pStyle w:val="a4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Надання </w:t>
      </w:r>
      <w:r w:rsidR="00EB4B12" w:rsidRPr="002725ED">
        <w:rPr>
          <w:sz w:val="22"/>
          <w:szCs w:val="22"/>
          <w:lang w:val="uk-UA"/>
        </w:rPr>
        <w:t>Представник</w:t>
      </w:r>
      <w:r>
        <w:rPr>
          <w:sz w:val="22"/>
          <w:szCs w:val="22"/>
          <w:lang w:val="uk-UA"/>
        </w:rPr>
        <w:t>у</w:t>
      </w:r>
      <w:r w:rsidR="00EB4B12" w:rsidRPr="002725ED">
        <w:rPr>
          <w:sz w:val="22"/>
          <w:szCs w:val="22"/>
          <w:lang w:val="uk-UA"/>
        </w:rPr>
        <w:t xml:space="preserve"> товариства</w:t>
      </w:r>
      <w:r>
        <w:rPr>
          <w:sz w:val="22"/>
          <w:szCs w:val="22"/>
          <w:lang w:val="uk-UA"/>
        </w:rPr>
        <w:t xml:space="preserve"> додаткових повноважень</w:t>
      </w:r>
      <w:r w:rsidR="00EB4B12" w:rsidRPr="002725ED">
        <w:rPr>
          <w:sz w:val="22"/>
          <w:szCs w:val="22"/>
          <w:lang w:val="uk-UA"/>
        </w:rPr>
        <w:t xml:space="preserve">. </w:t>
      </w:r>
    </w:p>
    <w:p w14:paraId="3364DAE1" w14:textId="77777777" w:rsidR="008C30A3" w:rsidRPr="002725ED" w:rsidRDefault="0012338B" w:rsidP="00F80546">
      <w:pPr>
        <w:pStyle w:val="a4"/>
        <w:numPr>
          <w:ilvl w:val="0"/>
          <w:numId w:val="2"/>
        </w:numPr>
        <w:spacing w:line="360" w:lineRule="auto"/>
        <w:rPr>
          <w:sz w:val="22"/>
          <w:szCs w:val="22"/>
          <w:lang w:val="uk-UA"/>
        </w:rPr>
      </w:pPr>
      <w:r w:rsidRPr="002725ED">
        <w:rPr>
          <w:sz w:val="22"/>
          <w:szCs w:val="22"/>
          <w:lang w:val="uk-UA"/>
        </w:rPr>
        <w:t>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 (про попереднє надання згоди на вчинення значних правочинів. Відомості щодо правочинів із зазначенням, зокрема, їх характеру - договори купівлі-продажу рухомого та/або нерухомого майна, міни, дарування, оренди, лізингу, позики, позички, поруки, застави, банківського вкладу, майнової поруки, кредитні договори, договори РЕПО та інші правочини, пов’язані з предметом діяльності Товариства та/або необхідні для забезпечення функціонування Товариства. Гранична сукупність вартості правочинів – 500 000 000,00 грн.)</w:t>
      </w:r>
    </w:p>
    <w:p w14:paraId="3F2DC5FA" w14:textId="77777777" w:rsidR="008C30A3" w:rsidRPr="002725ED" w:rsidRDefault="0012338B" w:rsidP="00F80546">
      <w:pPr>
        <w:pStyle w:val="titleQuestion"/>
        <w:spacing w:line="360" w:lineRule="auto"/>
        <w:rPr>
          <w:lang w:val="uk-UA"/>
        </w:rPr>
      </w:pPr>
      <w:r w:rsidRPr="002725ED">
        <w:rPr>
          <w:lang w:val="uk-UA"/>
        </w:rPr>
        <w:t xml:space="preserve">Питання 1. Обрання лічильної комісії та припинення її повноважень. </w:t>
      </w:r>
    </w:p>
    <w:p w14:paraId="5A10D24C" w14:textId="586E0314" w:rsidR="008C30A3" w:rsidRPr="002725ED" w:rsidRDefault="0012338B" w:rsidP="00F80546">
      <w:pPr>
        <w:spacing w:line="360" w:lineRule="auto"/>
        <w:rPr>
          <w:highlight w:val="yellow"/>
          <w:lang w:val="uk-UA"/>
        </w:rPr>
      </w:pPr>
      <w:r w:rsidRPr="002725ED">
        <w:rPr>
          <w:b/>
          <w:bCs/>
          <w:i/>
          <w:iCs/>
          <w:lang w:val="uk-UA"/>
        </w:rPr>
        <w:t xml:space="preserve">Основні тези виступів: </w:t>
      </w:r>
      <w:r w:rsidRPr="004E3125">
        <w:rPr>
          <w:lang w:val="uk-UA"/>
        </w:rPr>
        <w:t xml:space="preserve">Виступив акціонер, </w:t>
      </w:r>
      <w:proofErr w:type="spellStart"/>
      <w:r w:rsidRPr="004E3125">
        <w:rPr>
          <w:lang w:val="uk-UA"/>
        </w:rPr>
        <w:t>Бех</w:t>
      </w:r>
      <w:proofErr w:type="spellEnd"/>
      <w:r w:rsidRPr="004E3125">
        <w:rPr>
          <w:lang w:val="uk-UA"/>
        </w:rPr>
        <w:t xml:space="preserve"> Михайло Васильович, та запропонував обрати головою лічильної комісії – </w:t>
      </w:r>
      <w:r w:rsidR="004E3125" w:rsidRPr="004E3125">
        <w:rPr>
          <w:lang w:val="uk-UA"/>
        </w:rPr>
        <w:t xml:space="preserve">Удовенко Петра Миколайовича </w:t>
      </w:r>
      <w:r w:rsidR="00EC5B03" w:rsidRPr="004E3125">
        <w:rPr>
          <w:lang w:val="uk-UA"/>
        </w:rPr>
        <w:t>-</w:t>
      </w:r>
      <w:r w:rsidRPr="004E3125">
        <w:rPr>
          <w:lang w:val="uk-UA"/>
        </w:rPr>
        <w:t>, член</w:t>
      </w:r>
      <w:r w:rsidR="004E3125" w:rsidRPr="004E3125">
        <w:rPr>
          <w:lang w:val="uk-UA"/>
        </w:rPr>
        <w:t>ом</w:t>
      </w:r>
      <w:r w:rsidRPr="004E3125">
        <w:rPr>
          <w:lang w:val="uk-UA"/>
        </w:rPr>
        <w:t xml:space="preserve"> – </w:t>
      </w:r>
      <w:r w:rsidR="004E3125" w:rsidRPr="004E3125">
        <w:rPr>
          <w:lang w:val="uk-UA"/>
        </w:rPr>
        <w:t>Муратова Віктора Володимировича</w:t>
      </w:r>
      <w:r w:rsidRPr="004E3125">
        <w:rPr>
          <w:lang w:val="uk-UA"/>
        </w:rPr>
        <w:t>. Повноваження лічильної комісії закінчуються після закінчення загальних зборів акціонерів.</w:t>
      </w:r>
    </w:p>
    <w:p w14:paraId="52609C94" w14:textId="321E9A0C" w:rsidR="008C30A3" w:rsidRPr="002725ED" w:rsidRDefault="0012338B" w:rsidP="00F80546">
      <w:pPr>
        <w:spacing w:line="360" w:lineRule="auto"/>
        <w:rPr>
          <w:lang w:val="uk-UA"/>
        </w:rPr>
      </w:pPr>
      <w:r w:rsidRPr="004E3125">
        <w:rPr>
          <w:b/>
          <w:bCs/>
          <w:i/>
          <w:iCs/>
          <w:lang w:val="uk-UA"/>
        </w:rPr>
        <w:t xml:space="preserve">Ухвалили: </w:t>
      </w:r>
      <w:r w:rsidRPr="004E3125">
        <w:rPr>
          <w:lang w:val="uk-UA"/>
        </w:rPr>
        <w:t xml:space="preserve">Обрати головою лічильної комісії – </w:t>
      </w:r>
      <w:r w:rsidR="004E3125" w:rsidRPr="004E3125">
        <w:rPr>
          <w:lang w:val="uk-UA"/>
        </w:rPr>
        <w:t>Удовенко Петра Миколайовича -, членом – Муратова Віктора Володимировича. Повноваження лічильної комісії закінчуються після закінчення загальних зборів акціонерів.</w:t>
      </w:r>
    </w:p>
    <w:p w14:paraId="5F63B3FA" w14:textId="011BDC1A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Голосували: </w:t>
      </w:r>
      <w:r w:rsidRPr="002725ED">
        <w:rPr>
          <w:lang w:val="uk-UA"/>
        </w:rPr>
        <w:t xml:space="preserve">«за» - 2 084 шт.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 xml:space="preserve"> голосуючих акцій, що складає 100%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>, від загальної кількості цінних паперів, які зареєструвалися для участі у зборах; «проти» - немає; «Утримались» - немає; Кількість  голосів  акціонерів,  які  не  брали  участі у голосуванні - немає; Кількість  голосів  акціонерів визнаними недійсними - немає.</w:t>
      </w:r>
    </w:p>
    <w:p w14:paraId="05BB1208" w14:textId="7777777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>Рішення прийняте.</w:t>
      </w:r>
    </w:p>
    <w:p w14:paraId="3AFCFDE5" w14:textId="5FEA475A" w:rsidR="008C30A3" w:rsidRPr="002725ED" w:rsidRDefault="0012338B" w:rsidP="00F80546">
      <w:pPr>
        <w:pStyle w:val="titleQuestion"/>
        <w:spacing w:line="360" w:lineRule="auto"/>
        <w:rPr>
          <w:lang w:val="uk-UA"/>
        </w:rPr>
      </w:pPr>
      <w:r w:rsidRPr="002725ED">
        <w:rPr>
          <w:lang w:val="uk-UA"/>
        </w:rPr>
        <w:t xml:space="preserve">Питання </w:t>
      </w:r>
      <w:r w:rsidR="00EC5B03" w:rsidRPr="002725ED">
        <w:rPr>
          <w:lang w:val="uk-UA"/>
        </w:rPr>
        <w:t>2</w:t>
      </w:r>
      <w:r w:rsidRPr="002725ED">
        <w:rPr>
          <w:lang w:val="uk-UA"/>
        </w:rPr>
        <w:t xml:space="preserve">. Обрання голови та секретаря загальних зборів. </w:t>
      </w:r>
    </w:p>
    <w:p w14:paraId="16A50DBD" w14:textId="67A2C5F3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Основні тези виступів: </w:t>
      </w:r>
      <w:r w:rsidRPr="002725ED">
        <w:rPr>
          <w:lang w:val="uk-UA"/>
        </w:rPr>
        <w:t xml:space="preserve">Виступив акціонер, </w:t>
      </w:r>
      <w:proofErr w:type="spellStart"/>
      <w:r w:rsidRPr="002725ED">
        <w:rPr>
          <w:lang w:val="uk-UA"/>
        </w:rPr>
        <w:t>Бех</w:t>
      </w:r>
      <w:proofErr w:type="spellEnd"/>
      <w:r w:rsidRPr="002725ED">
        <w:rPr>
          <w:lang w:val="uk-UA"/>
        </w:rPr>
        <w:t xml:space="preserve"> Михайло Васильович, та запропонував обрати Головою загальних зборів акціонерів – </w:t>
      </w:r>
      <w:proofErr w:type="spellStart"/>
      <w:r w:rsidR="00EC5B03" w:rsidRPr="002725ED">
        <w:rPr>
          <w:lang w:val="uk-UA"/>
        </w:rPr>
        <w:t>Беха</w:t>
      </w:r>
      <w:proofErr w:type="spellEnd"/>
      <w:r w:rsidR="00EC5B03" w:rsidRPr="002725ED">
        <w:rPr>
          <w:lang w:val="uk-UA"/>
        </w:rPr>
        <w:t xml:space="preserve"> Михайла </w:t>
      </w:r>
      <w:proofErr w:type="spellStart"/>
      <w:r w:rsidR="00EC5B03" w:rsidRPr="002725ED">
        <w:rPr>
          <w:lang w:val="uk-UA"/>
        </w:rPr>
        <w:t>Васильовча</w:t>
      </w:r>
      <w:proofErr w:type="spellEnd"/>
      <w:r w:rsidRPr="002725ED">
        <w:rPr>
          <w:lang w:val="uk-UA"/>
        </w:rPr>
        <w:t xml:space="preserve">, секретарем – </w:t>
      </w:r>
      <w:r w:rsidR="00511FCE">
        <w:rPr>
          <w:lang w:val="uk-UA"/>
        </w:rPr>
        <w:t>Колотило Марину Сергіївну</w:t>
      </w:r>
      <w:r w:rsidRPr="002725ED">
        <w:rPr>
          <w:lang w:val="uk-UA"/>
        </w:rPr>
        <w:t>.</w:t>
      </w:r>
    </w:p>
    <w:p w14:paraId="550CD371" w14:textId="30156E5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Ухвалили: </w:t>
      </w:r>
      <w:r w:rsidRPr="002725ED">
        <w:rPr>
          <w:lang w:val="uk-UA"/>
        </w:rPr>
        <w:t xml:space="preserve">Обрати Головою загальних зборів акціонерів – </w:t>
      </w:r>
      <w:proofErr w:type="spellStart"/>
      <w:r w:rsidR="00EC5B03" w:rsidRPr="002725ED">
        <w:rPr>
          <w:lang w:val="uk-UA"/>
        </w:rPr>
        <w:t>Беха</w:t>
      </w:r>
      <w:proofErr w:type="spellEnd"/>
      <w:r w:rsidR="00EC5B03" w:rsidRPr="002725ED">
        <w:rPr>
          <w:lang w:val="uk-UA"/>
        </w:rPr>
        <w:t xml:space="preserve"> Михайла </w:t>
      </w:r>
      <w:proofErr w:type="spellStart"/>
      <w:r w:rsidR="00EC5B03" w:rsidRPr="002725ED">
        <w:rPr>
          <w:lang w:val="uk-UA"/>
        </w:rPr>
        <w:t>Васильовча</w:t>
      </w:r>
      <w:proofErr w:type="spellEnd"/>
      <w:r w:rsidRPr="002725ED">
        <w:rPr>
          <w:lang w:val="uk-UA"/>
        </w:rPr>
        <w:t xml:space="preserve">, секретарем – </w:t>
      </w:r>
      <w:r w:rsidR="00511FCE">
        <w:rPr>
          <w:lang w:val="uk-UA"/>
        </w:rPr>
        <w:t>Колотило Марину Сергіївну</w:t>
      </w:r>
      <w:r w:rsidRPr="002725ED">
        <w:rPr>
          <w:lang w:val="uk-UA"/>
        </w:rPr>
        <w:t>.</w:t>
      </w:r>
    </w:p>
    <w:p w14:paraId="1105039C" w14:textId="2F461C4E" w:rsidR="00CC2980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Голосували: </w:t>
      </w:r>
      <w:r w:rsidRPr="002725ED">
        <w:rPr>
          <w:lang w:val="uk-UA"/>
        </w:rPr>
        <w:t xml:space="preserve">«за» - 2 084 шт.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 xml:space="preserve"> голосуючих акцій, що складає 100%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>, від загальної кількості цінних паперів, які зареєструвалися для участі у зборах; «проти» - немає; «Утримались» - немає; Кількість  голосів  акціонерів,  які  не  брали  участі у голосуванні - немає; Кількість  голосів  акціонерів визнаними</w:t>
      </w:r>
    </w:p>
    <w:p w14:paraId="68187056" w14:textId="08682801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lang w:val="uk-UA"/>
        </w:rPr>
        <w:t xml:space="preserve"> недійсними - немає.</w:t>
      </w:r>
      <w:r w:rsidR="00EC5B03" w:rsidRPr="002725ED">
        <w:rPr>
          <w:lang w:val="uk-UA"/>
        </w:rPr>
        <w:t xml:space="preserve"> </w:t>
      </w:r>
    </w:p>
    <w:p w14:paraId="0C9A8EBA" w14:textId="5FF3DE12" w:rsidR="008C30A3" w:rsidRPr="002725ED" w:rsidRDefault="0012338B" w:rsidP="00F80546">
      <w:pPr>
        <w:spacing w:line="360" w:lineRule="auto"/>
        <w:rPr>
          <w:b/>
          <w:bCs/>
          <w:i/>
          <w:iCs/>
          <w:lang w:val="uk-UA"/>
        </w:rPr>
      </w:pPr>
      <w:r w:rsidRPr="002725ED">
        <w:rPr>
          <w:b/>
          <w:bCs/>
          <w:i/>
          <w:iCs/>
          <w:lang w:val="uk-UA"/>
        </w:rPr>
        <w:t>Рішення прийняте.</w:t>
      </w:r>
    </w:p>
    <w:p w14:paraId="4E872B0A" w14:textId="328AED89" w:rsidR="00D747FE" w:rsidRDefault="00D747FE" w:rsidP="00F80546">
      <w:pPr>
        <w:pStyle w:val="titleQuestion"/>
        <w:spacing w:line="360" w:lineRule="auto"/>
        <w:rPr>
          <w:lang w:val="uk-UA"/>
        </w:rPr>
      </w:pPr>
    </w:p>
    <w:p w14:paraId="16C75E83" w14:textId="77777777" w:rsidR="00D747FE" w:rsidRDefault="00D747FE" w:rsidP="00F80546">
      <w:pPr>
        <w:pStyle w:val="titleQuestion"/>
        <w:spacing w:line="360" w:lineRule="auto"/>
        <w:rPr>
          <w:lang w:val="uk-UA"/>
        </w:rPr>
      </w:pPr>
    </w:p>
    <w:p w14:paraId="2062363C" w14:textId="2DEBEA45" w:rsidR="008C30A3" w:rsidRPr="002725ED" w:rsidRDefault="0012338B" w:rsidP="00F80546">
      <w:pPr>
        <w:pStyle w:val="titleQuestion"/>
        <w:spacing w:line="360" w:lineRule="auto"/>
        <w:rPr>
          <w:lang w:val="uk-UA"/>
        </w:rPr>
      </w:pPr>
      <w:r w:rsidRPr="002725ED">
        <w:rPr>
          <w:lang w:val="uk-UA"/>
        </w:rPr>
        <w:lastRenderedPageBreak/>
        <w:t xml:space="preserve">Питання </w:t>
      </w:r>
      <w:r w:rsidR="00EC5B03" w:rsidRPr="002725ED">
        <w:rPr>
          <w:lang w:val="uk-UA"/>
        </w:rPr>
        <w:t>3</w:t>
      </w:r>
      <w:r w:rsidRPr="002725ED">
        <w:rPr>
          <w:lang w:val="uk-UA"/>
        </w:rPr>
        <w:t>. Про порядок проведення загальних зборів.</w:t>
      </w:r>
    </w:p>
    <w:p w14:paraId="72C76C44" w14:textId="5F6875E6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Основні тези виступів: </w:t>
      </w:r>
      <w:r w:rsidRPr="002725ED">
        <w:rPr>
          <w:lang w:val="uk-UA"/>
        </w:rPr>
        <w:t xml:space="preserve">Виступив голова зборів, </w:t>
      </w:r>
      <w:proofErr w:type="spellStart"/>
      <w:r w:rsidR="00EC5B03" w:rsidRPr="002725ED">
        <w:rPr>
          <w:lang w:val="uk-UA"/>
        </w:rPr>
        <w:t>Бех</w:t>
      </w:r>
      <w:proofErr w:type="spellEnd"/>
      <w:r w:rsidR="00EC5B03" w:rsidRPr="002725ED">
        <w:rPr>
          <w:lang w:val="uk-UA"/>
        </w:rPr>
        <w:t xml:space="preserve"> Михайло Васильович</w:t>
      </w:r>
      <w:r w:rsidRPr="002725ED">
        <w:rPr>
          <w:lang w:val="uk-UA"/>
        </w:rPr>
        <w:t xml:space="preserve">, та запропонував затвердити порядок проведення чергових загальних зборів акціонерів: доповідачі – до 10 хв., співдоповідачі – до 5 хв., відповіді на питання – до 5 хв., питання задавати в усній або письмовій формі. По всім питанням порядку денного голосування проводити за допомогою </w:t>
      </w:r>
      <w:r w:rsidR="00D747FE">
        <w:rPr>
          <w:lang w:val="uk-UA"/>
        </w:rPr>
        <w:t>підняттям рук</w:t>
      </w:r>
      <w:r w:rsidRPr="002725ED">
        <w:rPr>
          <w:lang w:val="uk-UA"/>
        </w:rPr>
        <w:t xml:space="preserve"> за принципом: одна акція – один голос, крім кумулятивного голосування.</w:t>
      </w:r>
      <w:r w:rsidR="00EC5B03" w:rsidRPr="002725ED">
        <w:rPr>
          <w:lang w:val="uk-UA"/>
        </w:rPr>
        <w:t xml:space="preserve"> </w:t>
      </w:r>
    </w:p>
    <w:p w14:paraId="6791700D" w14:textId="03CAB103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Ухвалили: </w:t>
      </w:r>
      <w:r w:rsidRPr="002725ED">
        <w:rPr>
          <w:lang w:val="uk-UA"/>
        </w:rPr>
        <w:t xml:space="preserve">Затвердити порядок проведення чергових загальних зборів акціонерів: доповідачі – до 10 хв., співдоповідачі – до 5 хв., відповіді на питання – до 5 хв., питання задавати в усній або письмовій формі. По всім питанням порядку денного голосування проводити за допомогою </w:t>
      </w:r>
      <w:r w:rsidR="00D747FE">
        <w:rPr>
          <w:lang w:val="uk-UA"/>
        </w:rPr>
        <w:t>підняттям рук</w:t>
      </w:r>
      <w:r w:rsidRPr="002725ED">
        <w:rPr>
          <w:lang w:val="uk-UA"/>
        </w:rPr>
        <w:t xml:space="preserve"> за принципом: одна акція – один голос, крім кумулятивного голосування.</w:t>
      </w:r>
    </w:p>
    <w:p w14:paraId="51848C98" w14:textId="7989551F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Голосували: </w:t>
      </w:r>
      <w:r w:rsidRPr="002725ED">
        <w:rPr>
          <w:lang w:val="uk-UA"/>
        </w:rPr>
        <w:t xml:space="preserve">«за» - 2 084 шт.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 xml:space="preserve"> голосуючих акцій, що складає 100%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>, від загальної кількості цінних паперів, які зареєструвалися для участі у зборах; «проти» - немає; «Утримались» - немає; Кількість  голосів  акціонерів,  які  не  брали  участі у голосуванні - немає; Кількість  голосів  акціонерів  визнаними недійсними - немає.</w:t>
      </w:r>
    </w:p>
    <w:p w14:paraId="6512964F" w14:textId="7777777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>Рішення прийняте.</w:t>
      </w:r>
    </w:p>
    <w:p w14:paraId="035962C4" w14:textId="6C46050B" w:rsidR="008C30A3" w:rsidRPr="002725ED" w:rsidRDefault="0012338B" w:rsidP="00F80546">
      <w:pPr>
        <w:pStyle w:val="titleQuestion"/>
        <w:spacing w:line="360" w:lineRule="auto"/>
        <w:jc w:val="both"/>
        <w:rPr>
          <w:lang w:val="uk-UA"/>
        </w:rPr>
      </w:pPr>
      <w:r w:rsidRPr="002725ED">
        <w:rPr>
          <w:lang w:val="uk-UA"/>
        </w:rPr>
        <w:t xml:space="preserve">Питання </w:t>
      </w:r>
      <w:r w:rsidR="008E14C5" w:rsidRPr="002725ED">
        <w:rPr>
          <w:lang w:val="uk-UA"/>
        </w:rPr>
        <w:t>4</w:t>
      </w:r>
      <w:r w:rsidRPr="002725ED">
        <w:rPr>
          <w:lang w:val="uk-UA"/>
        </w:rPr>
        <w:t>. Звіт Директора про підсумки фінансово-господарської діяльності акціонерного Товариства за 202</w:t>
      </w:r>
      <w:r w:rsidR="00D747FE">
        <w:rPr>
          <w:lang w:val="uk-UA"/>
        </w:rPr>
        <w:t>3</w:t>
      </w:r>
      <w:r w:rsidRPr="002725ED">
        <w:rPr>
          <w:lang w:val="uk-UA"/>
        </w:rPr>
        <w:t xml:space="preserve"> р</w:t>
      </w:r>
      <w:r w:rsidR="00D747FE">
        <w:rPr>
          <w:lang w:val="uk-UA"/>
        </w:rPr>
        <w:t>ік</w:t>
      </w:r>
      <w:r w:rsidRPr="002725ED">
        <w:rPr>
          <w:lang w:val="uk-UA"/>
        </w:rPr>
        <w:t xml:space="preserve"> та прийняття рішення за наслідками розгляду звіту. </w:t>
      </w:r>
    </w:p>
    <w:p w14:paraId="172EB3BA" w14:textId="3517934D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Основні тези виступів: </w:t>
      </w:r>
      <w:r w:rsidRPr="002725ED">
        <w:rPr>
          <w:lang w:val="uk-UA"/>
        </w:rPr>
        <w:t>Виступив зі звітом Директор</w:t>
      </w:r>
      <w:r w:rsidR="008E14C5" w:rsidRPr="002725ED">
        <w:rPr>
          <w:lang w:val="uk-UA"/>
        </w:rPr>
        <w:t>а</w:t>
      </w:r>
      <w:r w:rsidRPr="002725ED">
        <w:rPr>
          <w:lang w:val="uk-UA"/>
        </w:rPr>
        <w:t xml:space="preserve">, </w:t>
      </w:r>
      <w:r w:rsidR="008E14C5" w:rsidRPr="002725ED">
        <w:rPr>
          <w:lang w:val="uk-UA"/>
        </w:rPr>
        <w:t xml:space="preserve">акціонер </w:t>
      </w:r>
      <w:proofErr w:type="spellStart"/>
      <w:r w:rsidR="008E14C5" w:rsidRPr="002725ED">
        <w:rPr>
          <w:lang w:val="uk-UA"/>
        </w:rPr>
        <w:t>Бех</w:t>
      </w:r>
      <w:proofErr w:type="spellEnd"/>
      <w:r w:rsidR="008E14C5" w:rsidRPr="002725ED">
        <w:rPr>
          <w:lang w:val="uk-UA"/>
        </w:rPr>
        <w:t xml:space="preserve"> Михайло Васильович</w:t>
      </w:r>
      <w:r w:rsidRPr="002725ED">
        <w:rPr>
          <w:lang w:val="uk-UA"/>
        </w:rPr>
        <w:t>, та запропонував звіт Директора (звіт керівництва) про результати фінансово-господарської діяльності Товариства за 202</w:t>
      </w:r>
      <w:r w:rsidR="00D747FE">
        <w:rPr>
          <w:lang w:val="uk-UA"/>
        </w:rPr>
        <w:t>3 рік</w:t>
      </w:r>
      <w:r w:rsidRPr="002725ED">
        <w:rPr>
          <w:lang w:val="uk-UA"/>
        </w:rPr>
        <w:t xml:space="preserve"> - затвердити. Роботу Директора визнати задовільною.(звіт додається)</w:t>
      </w:r>
      <w:r w:rsidR="008E14C5" w:rsidRPr="002725ED">
        <w:rPr>
          <w:lang w:val="uk-UA"/>
        </w:rPr>
        <w:t xml:space="preserve"> </w:t>
      </w:r>
    </w:p>
    <w:p w14:paraId="75B194B9" w14:textId="7CA832A4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Ухвалили: </w:t>
      </w:r>
      <w:r w:rsidRPr="002725ED">
        <w:rPr>
          <w:lang w:val="uk-UA"/>
        </w:rPr>
        <w:t>Звіт Директора (звіт керівництва) про результати фінансово-господарської діяльності Товариства за 20</w:t>
      </w:r>
      <w:r w:rsidR="00D747FE">
        <w:rPr>
          <w:lang w:val="uk-UA"/>
        </w:rPr>
        <w:t>23</w:t>
      </w:r>
      <w:r w:rsidRPr="002725ED">
        <w:rPr>
          <w:lang w:val="uk-UA"/>
        </w:rPr>
        <w:t xml:space="preserve"> р</w:t>
      </w:r>
      <w:r w:rsidR="00D747FE">
        <w:rPr>
          <w:lang w:val="uk-UA"/>
        </w:rPr>
        <w:t>ік</w:t>
      </w:r>
      <w:r w:rsidRPr="002725ED">
        <w:rPr>
          <w:lang w:val="uk-UA"/>
        </w:rPr>
        <w:t xml:space="preserve"> - затвердити. Роботу Директора визнати задовільною. </w:t>
      </w:r>
      <w:r w:rsidR="008E14C5" w:rsidRPr="002725ED">
        <w:rPr>
          <w:lang w:val="uk-UA"/>
        </w:rPr>
        <w:t xml:space="preserve"> </w:t>
      </w:r>
    </w:p>
    <w:p w14:paraId="38A37937" w14:textId="249386A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Голосували: </w:t>
      </w:r>
      <w:r w:rsidRPr="002725ED">
        <w:rPr>
          <w:lang w:val="uk-UA"/>
        </w:rPr>
        <w:t xml:space="preserve">«за» - 2 084 шт.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 xml:space="preserve"> голосуючих акцій, що складає 100%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>, від загальної кількості цінних паперів, які зареєструвалися для участі у зборах; «проти» - немає; «Утримались» - немає; Кількість  голосів  акціонерів,  які  не  брали  участі у голосуванні - немає; Кількість  голосів  акціонерів  визнаними недійсними - немає.</w:t>
      </w:r>
    </w:p>
    <w:p w14:paraId="726DFE21" w14:textId="7777777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>Рішення прийняте.</w:t>
      </w:r>
    </w:p>
    <w:p w14:paraId="00BB3F50" w14:textId="2669024F" w:rsidR="008C30A3" w:rsidRPr="002725ED" w:rsidRDefault="0012338B" w:rsidP="00F80546">
      <w:pPr>
        <w:pStyle w:val="titleQuestion"/>
        <w:spacing w:line="360" w:lineRule="auto"/>
        <w:rPr>
          <w:lang w:val="uk-UA"/>
        </w:rPr>
      </w:pPr>
      <w:r w:rsidRPr="002725ED">
        <w:rPr>
          <w:lang w:val="uk-UA"/>
        </w:rPr>
        <w:t xml:space="preserve">Питання </w:t>
      </w:r>
      <w:r w:rsidR="00F80546" w:rsidRPr="002725ED">
        <w:rPr>
          <w:lang w:val="uk-UA"/>
        </w:rPr>
        <w:t>5</w:t>
      </w:r>
      <w:r w:rsidRPr="002725ED">
        <w:rPr>
          <w:lang w:val="uk-UA"/>
        </w:rPr>
        <w:t>. Затвердження річного звіту Товариства за 202</w:t>
      </w:r>
      <w:r w:rsidR="00D747FE">
        <w:rPr>
          <w:lang w:val="uk-UA"/>
        </w:rPr>
        <w:t>3</w:t>
      </w:r>
      <w:r w:rsidRPr="002725ED">
        <w:rPr>
          <w:lang w:val="uk-UA"/>
        </w:rPr>
        <w:t xml:space="preserve"> р</w:t>
      </w:r>
      <w:r w:rsidR="00D747FE">
        <w:rPr>
          <w:lang w:val="uk-UA"/>
        </w:rPr>
        <w:t>ік</w:t>
      </w:r>
      <w:r w:rsidRPr="002725ED">
        <w:rPr>
          <w:lang w:val="uk-UA"/>
        </w:rPr>
        <w:t>.</w:t>
      </w:r>
    </w:p>
    <w:p w14:paraId="2A789557" w14:textId="492D4AA7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Основні тези виступів: </w:t>
      </w:r>
      <w:r w:rsidRPr="002725ED">
        <w:rPr>
          <w:lang w:val="uk-UA"/>
        </w:rPr>
        <w:t xml:space="preserve">Виступив голова зборів, </w:t>
      </w:r>
      <w:proofErr w:type="spellStart"/>
      <w:r w:rsidR="00F80546" w:rsidRPr="002725ED">
        <w:rPr>
          <w:lang w:val="uk-UA"/>
        </w:rPr>
        <w:t>Бех</w:t>
      </w:r>
      <w:proofErr w:type="spellEnd"/>
      <w:r w:rsidR="00F80546" w:rsidRPr="002725ED">
        <w:rPr>
          <w:lang w:val="uk-UA"/>
        </w:rPr>
        <w:t xml:space="preserve"> Михайло Васильович</w:t>
      </w:r>
      <w:r w:rsidRPr="002725ED">
        <w:rPr>
          <w:lang w:val="uk-UA"/>
        </w:rPr>
        <w:t>, та запропонував річний звіт та баланс Товариства за 202</w:t>
      </w:r>
      <w:r w:rsidR="00D747FE">
        <w:rPr>
          <w:lang w:val="uk-UA"/>
        </w:rPr>
        <w:t>3</w:t>
      </w:r>
      <w:r w:rsidRPr="002725ED">
        <w:rPr>
          <w:lang w:val="uk-UA"/>
        </w:rPr>
        <w:t xml:space="preserve"> р</w:t>
      </w:r>
      <w:r w:rsidR="00D747FE">
        <w:rPr>
          <w:lang w:val="uk-UA"/>
        </w:rPr>
        <w:t>ік</w:t>
      </w:r>
      <w:r w:rsidRPr="002725ED">
        <w:rPr>
          <w:lang w:val="uk-UA"/>
        </w:rPr>
        <w:t xml:space="preserve"> затвердити.</w:t>
      </w:r>
      <w:r w:rsidR="00F80546" w:rsidRPr="002725ED">
        <w:rPr>
          <w:lang w:val="uk-UA"/>
        </w:rPr>
        <w:t xml:space="preserve"> </w:t>
      </w:r>
    </w:p>
    <w:p w14:paraId="6F05E3B3" w14:textId="19B7E396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Ухвалили: </w:t>
      </w:r>
      <w:r w:rsidRPr="002725ED">
        <w:rPr>
          <w:lang w:val="uk-UA"/>
        </w:rPr>
        <w:t>Річний звіт та баланс Товариства за 202</w:t>
      </w:r>
      <w:r w:rsidR="00D747FE">
        <w:rPr>
          <w:lang w:val="uk-UA"/>
        </w:rPr>
        <w:t>3</w:t>
      </w:r>
      <w:r w:rsidRPr="002725ED">
        <w:rPr>
          <w:lang w:val="uk-UA"/>
        </w:rPr>
        <w:t xml:space="preserve"> р</w:t>
      </w:r>
      <w:r w:rsidR="00D747FE">
        <w:rPr>
          <w:lang w:val="uk-UA"/>
        </w:rPr>
        <w:t>ік</w:t>
      </w:r>
      <w:r w:rsidRPr="002725ED">
        <w:rPr>
          <w:lang w:val="uk-UA"/>
        </w:rPr>
        <w:t xml:space="preserve"> затвердити. </w:t>
      </w:r>
    </w:p>
    <w:p w14:paraId="3E88D51D" w14:textId="77777777" w:rsidR="00CC2980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Голосували: </w:t>
      </w:r>
      <w:r w:rsidRPr="002725ED">
        <w:rPr>
          <w:lang w:val="uk-UA"/>
        </w:rPr>
        <w:t xml:space="preserve">«за» - 2 084 шт.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 xml:space="preserve"> голосуючих акцій, що складає 100%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>, від загальної кількості цінних паперів, які зареєструвалися для участі у зборах; «проти» - немає; «Утримались» - немає; Кількість</w:t>
      </w:r>
    </w:p>
    <w:p w14:paraId="083A12C2" w14:textId="77777777" w:rsidR="00CC2980" w:rsidRDefault="00CC2980" w:rsidP="00F80546">
      <w:pPr>
        <w:spacing w:line="360" w:lineRule="auto"/>
        <w:rPr>
          <w:lang w:val="uk-UA"/>
        </w:rPr>
      </w:pPr>
    </w:p>
    <w:p w14:paraId="4FFD3F1A" w14:textId="7CD07165" w:rsidR="008C30A3" w:rsidRPr="002725ED" w:rsidRDefault="0012338B" w:rsidP="00735E59">
      <w:pPr>
        <w:spacing w:line="360" w:lineRule="auto"/>
        <w:rPr>
          <w:lang w:val="uk-UA"/>
        </w:rPr>
      </w:pPr>
      <w:r w:rsidRPr="002725ED">
        <w:rPr>
          <w:lang w:val="uk-UA"/>
        </w:rPr>
        <w:lastRenderedPageBreak/>
        <w:t xml:space="preserve"> голосів  акціонерів,  які  не  брали  участі у голосуванні - немає; Кількість  голосів  акціонерів  визнаними</w:t>
      </w:r>
      <w:r w:rsidR="00735E59">
        <w:rPr>
          <w:lang w:val="uk-UA"/>
        </w:rPr>
        <w:t xml:space="preserve"> </w:t>
      </w:r>
      <w:r w:rsidRPr="002725ED">
        <w:rPr>
          <w:lang w:val="uk-UA"/>
        </w:rPr>
        <w:t>недійсними - немає.</w:t>
      </w:r>
    </w:p>
    <w:p w14:paraId="416AAE6C" w14:textId="20AD5FC5" w:rsidR="008C30A3" w:rsidRPr="002725ED" w:rsidRDefault="0012338B" w:rsidP="00F80546">
      <w:pPr>
        <w:spacing w:line="360" w:lineRule="auto"/>
        <w:rPr>
          <w:b/>
          <w:bCs/>
          <w:i/>
          <w:iCs/>
          <w:lang w:val="uk-UA"/>
        </w:rPr>
      </w:pPr>
      <w:r w:rsidRPr="002725ED">
        <w:rPr>
          <w:b/>
          <w:bCs/>
          <w:i/>
          <w:iCs/>
          <w:lang w:val="uk-UA"/>
        </w:rPr>
        <w:t>Рішення прийняте.</w:t>
      </w:r>
    </w:p>
    <w:p w14:paraId="34B2473E" w14:textId="046D71BA" w:rsidR="008C30A3" w:rsidRPr="002725ED" w:rsidRDefault="0012338B" w:rsidP="00F80546">
      <w:pPr>
        <w:pStyle w:val="titleQuestion"/>
        <w:spacing w:line="360" w:lineRule="auto"/>
        <w:rPr>
          <w:lang w:val="uk-UA"/>
        </w:rPr>
      </w:pPr>
      <w:r w:rsidRPr="002725ED">
        <w:rPr>
          <w:lang w:val="uk-UA"/>
        </w:rPr>
        <w:t xml:space="preserve">Питання </w:t>
      </w:r>
      <w:r w:rsidR="00F80546" w:rsidRPr="002725ED">
        <w:rPr>
          <w:lang w:val="uk-UA"/>
        </w:rPr>
        <w:t>6</w:t>
      </w:r>
      <w:r w:rsidRPr="002725ED">
        <w:rPr>
          <w:lang w:val="uk-UA"/>
        </w:rPr>
        <w:t xml:space="preserve">. </w:t>
      </w:r>
      <w:r w:rsidR="00D747FE" w:rsidRPr="00D747FE">
        <w:rPr>
          <w:lang w:val="uk-UA"/>
        </w:rPr>
        <w:t>Затвердження результатів фінансово-господарської діяльності за 2023 рік та розподіл прибутку товариства або затвердження порядку покриття збитків товариства.</w:t>
      </w:r>
      <w:r w:rsidR="008306D3">
        <w:rPr>
          <w:lang w:val="uk-UA"/>
        </w:rPr>
        <w:t xml:space="preserve"> </w:t>
      </w:r>
    </w:p>
    <w:p w14:paraId="2AEE1EFF" w14:textId="407A648F" w:rsidR="00F80546" w:rsidRPr="00EE3098" w:rsidRDefault="0012338B" w:rsidP="00F80546">
      <w:pPr>
        <w:spacing w:line="360" w:lineRule="auto"/>
        <w:rPr>
          <w:lang w:val="uk-UA"/>
        </w:rPr>
      </w:pPr>
      <w:r w:rsidRPr="00EE3098">
        <w:rPr>
          <w:b/>
          <w:bCs/>
          <w:i/>
          <w:iCs/>
          <w:lang w:val="uk-UA"/>
        </w:rPr>
        <w:t xml:space="preserve">Основні тези виступів: </w:t>
      </w:r>
      <w:r w:rsidRPr="00EE3098">
        <w:rPr>
          <w:lang w:val="uk-UA"/>
        </w:rPr>
        <w:t xml:space="preserve">Виступив голова зборів, </w:t>
      </w:r>
      <w:proofErr w:type="spellStart"/>
      <w:r w:rsidR="00F80546" w:rsidRPr="00EE3098">
        <w:rPr>
          <w:lang w:val="uk-UA"/>
        </w:rPr>
        <w:t>Бех</w:t>
      </w:r>
      <w:proofErr w:type="spellEnd"/>
      <w:r w:rsidR="00F80546" w:rsidRPr="00EE3098">
        <w:rPr>
          <w:lang w:val="uk-UA"/>
        </w:rPr>
        <w:t xml:space="preserve"> Михайло Васильович</w:t>
      </w:r>
      <w:r w:rsidRPr="00EE3098">
        <w:rPr>
          <w:lang w:val="uk-UA"/>
        </w:rPr>
        <w:t>, та запропонував</w:t>
      </w:r>
      <w:r w:rsidR="00D747FE" w:rsidRPr="00EE3098">
        <w:rPr>
          <w:lang w:val="uk-UA"/>
        </w:rPr>
        <w:t xml:space="preserve"> результати фінансово-господарської діяльності Товариства за 2023 рік – затвердити,</w:t>
      </w:r>
      <w:r w:rsidRPr="00EE3098">
        <w:rPr>
          <w:lang w:val="uk-UA"/>
        </w:rPr>
        <w:t xml:space="preserve"> прибуток отриманий у 202</w:t>
      </w:r>
      <w:r w:rsidR="00D747FE" w:rsidRPr="00EE3098">
        <w:rPr>
          <w:lang w:val="uk-UA"/>
        </w:rPr>
        <w:t>3</w:t>
      </w:r>
      <w:r w:rsidRPr="00EE3098">
        <w:rPr>
          <w:lang w:val="uk-UA"/>
        </w:rPr>
        <w:t xml:space="preserve"> році у сумі </w:t>
      </w:r>
      <w:r w:rsidR="008306D3" w:rsidRPr="00EE3098">
        <w:rPr>
          <w:lang w:val="uk-UA"/>
        </w:rPr>
        <w:t>4</w:t>
      </w:r>
      <w:r w:rsidR="008306D3" w:rsidRPr="00EE3098">
        <w:rPr>
          <w:lang w:val="en-US"/>
        </w:rPr>
        <w:t> </w:t>
      </w:r>
      <w:r w:rsidR="008306D3" w:rsidRPr="00EE3098">
        <w:rPr>
          <w:lang w:val="uk-UA"/>
        </w:rPr>
        <w:t>432</w:t>
      </w:r>
      <w:r w:rsidR="008306D3" w:rsidRPr="00EE3098">
        <w:rPr>
          <w:lang w:val="en-US"/>
        </w:rPr>
        <w:t> </w:t>
      </w:r>
      <w:r w:rsidR="008306D3" w:rsidRPr="00EE3098">
        <w:rPr>
          <w:lang w:val="uk-UA"/>
        </w:rPr>
        <w:t>381,60</w:t>
      </w:r>
      <w:r w:rsidRPr="00EE3098">
        <w:rPr>
          <w:lang w:val="uk-UA"/>
        </w:rPr>
        <w:t xml:space="preserve"> (</w:t>
      </w:r>
      <w:r w:rsidR="008306D3" w:rsidRPr="00EE3098">
        <w:rPr>
          <w:lang w:val="uk-UA"/>
        </w:rPr>
        <w:t>Чотири мільйони чотириста тридцять дві тисячі триста вісімдесят одна</w:t>
      </w:r>
      <w:r w:rsidRPr="00EE3098">
        <w:rPr>
          <w:lang w:val="uk-UA"/>
        </w:rPr>
        <w:t xml:space="preserve"> </w:t>
      </w:r>
      <w:r w:rsidR="008306D3" w:rsidRPr="00EE3098">
        <w:rPr>
          <w:lang w:val="uk-UA"/>
        </w:rPr>
        <w:t xml:space="preserve">гривня 60 коп.) </w:t>
      </w:r>
      <w:r w:rsidRPr="00EE3098">
        <w:rPr>
          <w:lang w:val="uk-UA"/>
        </w:rPr>
        <w:t>гривень направити на розвиток підприємства.</w:t>
      </w:r>
      <w:r w:rsidR="00F80546" w:rsidRPr="00EE3098">
        <w:rPr>
          <w:lang w:val="uk-UA"/>
        </w:rPr>
        <w:t xml:space="preserve"> </w:t>
      </w:r>
    </w:p>
    <w:p w14:paraId="71581921" w14:textId="45F6982B" w:rsidR="00F80546" w:rsidRPr="002725ED" w:rsidRDefault="0012338B" w:rsidP="00F80546">
      <w:pPr>
        <w:spacing w:line="360" w:lineRule="auto"/>
        <w:rPr>
          <w:lang w:val="uk-UA"/>
        </w:rPr>
      </w:pPr>
      <w:r w:rsidRPr="00EE3098">
        <w:rPr>
          <w:b/>
          <w:bCs/>
          <w:i/>
          <w:iCs/>
          <w:lang w:val="uk-UA"/>
        </w:rPr>
        <w:t xml:space="preserve">Ухвалили: </w:t>
      </w:r>
      <w:r w:rsidR="00D747FE" w:rsidRPr="00EE3098">
        <w:rPr>
          <w:lang w:val="uk-UA"/>
        </w:rPr>
        <w:t xml:space="preserve">Результати фінансово-господарської діяльності Товариства за 2023 рік – затвердити, прибуток отриманий у 2023 році у сумі </w:t>
      </w:r>
      <w:r w:rsidR="008306D3" w:rsidRPr="00EE3098">
        <w:rPr>
          <w:lang w:val="uk-UA"/>
        </w:rPr>
        <w:t>4</w:t>
      </w:r>
      <w:r w:rsidR="008306D3" w:rsidRPr="00EE3098">
        <w:rPr>
          <w:lang w:val="en-US"/>
        </w:rPr>
        <w:t> </w:t>
      </w:r>
      <w:r w:rsidR="008306D3" w:rsidRPr="00EE3098">
        <w:rPr>
          <w:lang w:val="uk-UA"/>
        </w:rPr>
        <w:t>432</w:t>
      </w:r>
      <w:r w:rsidR="008306D3" w:rsidRPr="00EE3098">
        <w:rPr>
          <w:lang w:val="en-US"/>
        </w:rPr>
        <w:t> </w:t>
      </w:r>
      <w:r w:rsidR="008306D3" w:rsidRPr="00EE3098">
        <w:rPr>
          <w:lang w:val="uk-UA"/>
        </w:rPr>
        <w:t xml:space="preserve">381,60 (Чотири мільйони чотириста тридцять дві тисячі триста вісімдесят одна гривня 60 коп.) </w:t>
      </w:r>
      <w:r w:rsidR="00D747FE" w:rsidRPr="00EE3098">
        <w:rPr>
          <w:lang w:val="uk-UA"/>
        </w:rPr>
        <w:t>гривень направити на розвиток підприємства.</w:t>
      </w:r>
    </w:p>
    <w:p w14:paraId="67167512" w14:textId="316973F8" w:rsidR="008C30A3" w:rsidRPr="002725ED" w:rsidRDefault="0012338B" w:rsidP="00F80546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Голосували: </w:t>
      </w:r>
      <w:r w:rsidRPr="002725ED">
        <w:rPr>
          <w:lang w:val="uk-UA"/>
        </w:rPr>
        <w:t xml:space="preserve">«за» - 2 084 шт.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 xml:space="preserve"> голосуючих акцій, що складає 100%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>, від загальної кількості цінних паперів, які зареєструвалися для участі у зборах; «проти» - немає; «Утримались» - немає; Кількість  голосів  акціонерів,  які  не  брали  участі у голосуванні - немає; Кількість  голосів  акціонерів  визнаними недійсними - немає.</w:t>
      </w:r>
    </w:p>
    <w:p w14:paraId="6396256E" w14:textId="1DD7C80C" w:rsidR="008C30A3" w:rsidRPr="002725ED" w:rsidRDefault="0012338B" w:rsidP="00F80546">
      <w:pPr>
        <w:spacing w:line="360" w:lineRule="auto"/>
        <w:rPr>
          <w:b/>
          <w:bCs/>
          <w:i/>
          <w:iCs/>
          <w:lang w:val="uk-UA"/>
        </w:rPr>
      </w:pPr>
      <w:r w:rsidRPr="002725ED">
        <w:rPr>
          <w:b/>
          <w:bCs/>
          <w:i/>
          <w:iCs/>
          <w:lang w:val="uk-UA"/>
        </w:rPr>
        <w:t>Рішення прийняте.</w:t>
      </w:r>
    </w:p>
    <w:p w14:paraId="2A3A0B36" w14:textId="43440BCA" w:rsidR="000263E6" w:rsidRPr="002725ED" w:rsidRDefault="000263E6" w:rsidP="000263E6">
      <w:pPr>
        <w:pStyle w:val="titleQuestion"/>
        <w:spacing w:line="360" w:lineRule="auto"/>
        <w:rPr>
          <w:lang w:val="uk-UA"/>
        </w:rPr>
      </w:pPr>
      <w:r w:rsidRPr="002725ED">
        <w:rPr>
          <w:lang w:val="uk-UA"/>
        </w:rPr>
        <w:t xml:space="preserve">Питання </w:t>
      </w:r>
      <w:r w:rsidR="00EB4B12" w:rsidRPr="002725ED">
        <w:rPr>
          <w:lang w:val="uk-UA"/>
        </w:rPr>
        <w:t xml:space="preserve"> </w:t>
      </w:r>
      <w:r w:rsidR="00D747FE">
        <w:rPr>
          <w:lang w:val="uk-UA"/>
        </w:rPr>
        <w:t>7</w:t>
      </w:r>
      <w:r w:rsidR="00EB4B12" w:rsidRPr="002725ED">
        <w:rPr>
          <w:lang w:val="uk-UA"/>
        </w:rPr>
        <w:t xml:space="preserve">. </w:t>
      </w:r>
      <w:r w:rsidR="00D747FE">
        <w:rPr>
          <w:lang w:val="uk-UA"/>
        </w:rPr>
        <w:t xml:space="preserve">Надання </w:t>
      </w:r>
      <w:r w:rsidR="00D747FE" w:rsidRPr="002725ED">
        <w:rPr>
          <w:lang w:val="uk-UA"/>
        </w:rPr>
        <w:t>Представник</w:t>
      </w:r>
      <w:r w:rsidR="00D747FE">
        <w:rPr>
          <w:lang w:val="uk-UA"/>
        </w:rPr>
        <w:t>у</w:t>
      </w:r>
      <w:r w:rsidR="00D747FE" w:rsidRPr="002725ED">
        <w:rPr>
          <w:lang w:val="uk-UA"/>
        </w:rPr>
        <w:t xml:space="preserve"> товариства</w:t>
      </w:r>
      <w:r w:rsidR="00D747FE">
        <w:rPr>
          <w:lang w:val="uk-UA"/>
        </w:rPr>
        <w:t xml:space="preserve"> додаткових повноважень</w:t>
      </w:r>
      <w:r w:rsidR="00EB4B12" w:rsidRPr="002725ED">
        <w:rPr>
          <w:lang w:val="uk-UA"/>
        </w:rPr>
        <w:t>.</w:t>
      </w:r>
      <w:r w:rsidR="00D747FE">
        <w:rPr>
          <w:lang w:val="uk-UA"/>
        </w:rPr>
        <w:t xml:space="preserve"> </w:t>
      </w:r>
    </w:p>
    <w:p w14:paraId="7D43B870" w14:textId="59327B87" w:rsidR="002774BA" w:rsidRDefault="000263E6" w:rsidP="00EB4B12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Основні тези виступів: </w:t>
      </w:r>
      <w:r w:rsidRPr="002725ED">
        <w:rPr>
          <w:lang w:val="uk-UA"/>
        </w:rPr>
        <w:t xml:space="preserve">Виступив </w:t>
      </w:r>
      <w:r w:rsidR="00145A59" w:rsidRPr="002725ED">
        <w:rPr>
          <w:lang w:val="uk-UA"/>
        </w:rPr>
        <w:t>секретар</w:t>
      </w:r>
      <w:r w:rsidRPr="002725ED">
        <w:rPr>
          <w:lang w:val="uk-UA"/>
        </w:rPr>
        <w:t xml:space="preserve"> зборів, </w:t>
      </w:r>
      <w:r w:rsidR="007E739F">
        <w:rPr>
          <w:lang w:val="uk-UA"/>
        </w:rPr>
        <w:t>Колотило Марина Сергіївна</w:t>
      </w:r>
      <w:r w:rsidRPr="002725ED">
        <w:rPr>
          <w:lang w:val="uk-UA"/>
        </w:rPr>
        <w:t>, та запропонува</w:t>
      </w:r>
      <w:r w:rsidR="00145A59" w:rsidRPr="002725ED">
        <w:rPr>
          <w:lang w:val="uk-UA"/>
        </w:rPr>
        <w:t>ла</w:t>
      </w:r>
      <w:r w:rsidRPr="002725ED">
        <w:rPr>
          <w:lang w:val="uk-UA"/>
        </w:rPr>
        <w:t xml:space="preserve"> </w:t>
      </w:r>
      <w:r w:rsidR="002774BA">
        <w:rPr>
          <w:lang w:val="uk-UA"/>
        </w:rPr>
        <w:t xml:space="preserve">надати додаткові повноваження при цьому не скасовуючи попередньо надані повноваження, Представнику Товариства - </w:t>
      </w:r>
      <w:proofErr w:type="spellStart"/>
      <w:r w:rsidR="002774BA" w:rsidRPr="002725ED">
        <w:rPr>
          <w:lang w:val="uk-UA"/>
        </w:rPr>
        <w:t>Бех</w:t>
      </w:r>
      <w:r w:rsidR="002774BA">
        <w:rPr>
          <w:lang w:val="uk-UA"/>
        </w:rPr>
        <w:t>у</w:t>
      </w:r>
      <w:proofErr w:type="spellEnd"/>
      <w:r w:rsidR="002774BA" w:rsidRPr="002725ED">
        <w:rPr>
          <w:lang w:val="uk-UA"/>
        </w:rPr>
        <w:t xml:space="preserve"> Михайл</w:t>
      </w:r>
      <w:r w:rsidR="002774BA">
        <w:rPr>
          <w:lang w:val="uk-UA"/>
        </w:rPr>
        <w:t>у</w:t>
      </w:r>
      <w:r w:rsidR="002774BA" w:rsidRPr="002725ED">
        <w:rPr>
          <w:lang w:val="uk-UA"/>
        </w:rPr>
        <w:t xml:space="preserve"> Васильович</w:t>
      </w:r>
      <w:r w:rsidR="002774BA">
        <w:rPr>
          <w:lang w:val="uk-UA"/>
        </w:rPr>
        <w:t>у, який був обраний протоколом загальних зборів акціонерів № б/н від 08.09.2023 року, а саме:</w:t>
      </w:r>
    </w:p>
    <w:p w14:paraId="69551E55" w14:textId="3ABF490B" w:rsidR="002774BA" w:rsidRDefault="002774BA" w:rsidP="002774BA">
      <w:pPr>
        <w:spacing w:line="360" w:lineRule="auto"/>
      </w:pPr>
      <w:r>
        <w:rPr>
          <w:lang w:val="uk-UA"/>
        </w:rPr>
        <w:t>М</w:t>
      </w:r>
      <w:proofErr w:type="spellStart"/>
      <w:r>
        <w:t>ає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на </w:t>
      </w:r>
      <w:proofErr w:type="spellStart"/>
      <w:r>
        <w:t>укладання</w:t>
      </w:r>
      <w:proofErr w:type="spellEnd"/>
      <w:r>
        <w:t xml:space="preserve"> та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транспортними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належать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Товариством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таких </w:t>
      </w:r>
      <w:proofErr w:type="spellStart"/>
      <w:r>
        <w:t>договорів</w:t>
      </w:r>
      <w:proofErr w:type="spellEnd"/>
      <w:r>
        <w:t>.</w:t>
      </w:r>
    </w:p>
    <w:p w14:paraId="017996CC" w14:textId="4C77D29D" w:rsidR="002774BA" w:rsidRDefault="002774BA" w:rsidP="002774BA">
      <w:pPr>
        <w:spacing w:line="360" w:lineRule="auto"/>
      </w:pPr>
      <w:r>
        <w:t xml:space="preserve">1.2. </w:t>
      </w:r>
      <w:proofErr w:type="spellStart"/>
      <w:r w:rsidR="00006D3B" w:rsidRPr="00006D3B">
        <w:t>Представник</w:t>
      </w:r>
      <w:proofErr w:type="spellEnd"/>
      <w:r w:rsidR="00006D3B" w:rsidRPr="00006D3B">
        <w:t xml:space="preserve"> </w:t>
      </w:r>
      <w:proofErr w:type="spellStart"/>
      <w:r w:rsidR="00006D3B" w:rsidRPr="00006D3B">
        <w:t>може</w:t>
      </w:r>
      <w:proofErr w:type="spellEnd"/>
      <w:r w:rsidR="00006D3B" w:rsidRPr="00006D3B">
        <w:t xml:space="preserve"> </w:t>
      </w:r>
      <w:proofErr w:type="spellStart"/>
      <w:r w:rsidR="00006D3B" w:rsidRPr="00006D3B">
        <w:t>підписувати</w:t>
      </w:r>
      <w:proofErr w:type="spellEnd"/>
      <w:r w:rsidR="00006D3B" w:rsidRPr="00006D3B">
        <w:t xml:space="preserve"> будь-</w:t>
      </w:r>
      <w:proofErr w:type="spellStart"/>
      <w:r w:rsidR="00006D3B" w:rsidRPr="00006D3B">
        <w:t>які</w:t>
      </w:r>
      <w:proofErr w:type="spellEnd"/>
      <w:r w:rsidR="00006D3B" w:rsidRPr="00006D3B">
        <w:t xml:space="preserve"> договори в </w:t>
      </w:r>
      <w:proofErr w:type="spellStart"/>
      <w:r w:rsidR="00006D3B" w:rsidRPr="00006D3B">
        <w:t>інтересах</w:t>
      </w:r>
      <w:proofErr w:type="spellEnd"/>
      <w:r w:rsidR="00006D3B" w:rsidRPr="00006D3B">
        <w:t xml:space="preserve"> </w:t>
      </w:r>
      <w:proofErr w:type="spellStart"/>
      <w:r w:rsidR="00006D3B" w:rsidRPr="00006D3B">
        <w:t>Товариства</w:t>
      </w:r>
      <w:proofErr w:type="spellEnd"/>
      <w:r w:rsidR="00006D3B" w:rsidRPr="00006D3B">
        <w:t xml:space="preserve">, </w:t>
      </w:r>
      <w:proofErr w:type="spellStart"/>
      <w:r w:rsidR="00006D3B" w:rsidRPr="00006D3B">
        <w:t>які</w:t>
      </w:r>
      <w:proofErr w:type="spellEnd"/>
      <w:r w:rsidR="00006D3B" w:rsidRPr="00006D3B">
        <w:t xml:space="preserve"> не </w:t>
      </w:r>
      <w:proofErr w:type="spellStart"/>
      <w:r w:rsidR="00006D3B" w:rsidRPr="00006D3B">
        <w:t>суперечать</w:t>
      </w:r>
      <w:proofErr w:type="spellEnd"/>
      <w:r w:rsidR="00006D3B" w:rsidRPr="00006D3B">
        <w:t xml:space="preserve"> чинному </w:t>
      </w:r>
      <w:proofErr w:type="spellStart"/>
      <w:r w:rsidR="00006D3B" w:rsidRPr="00006D3B">
        <w:t>законодавству</w:t>
      </w:r>
      <w:proofErr w:type="spellEnd"/>
      <w:r w:rsidR="00006D3B" w:rsidRPr="00006D3B">
        <w:t xml:space="preserve"> </w:t>
      </w:r>
      <w:proofErr w:type="spellStart"/>
      <w:r w:rsidR="00006D3B" w:rsidRPr="00006D3B">
        <w:t>України</w:t>
      </w:r>
      <w:proofErr w:type="spellEnd"/>
      <w:r w:rsidR="00006D3B" w:rsidRPr="00006D3B">
        <w:t>.</w:t>
      </w:r>
      <w:r>
        <w:t>:</w:t>
      </w:r>
    </w:p>
    <w:p w14:paraId="309AC383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3C4B434C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2E617D42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лізингу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6D0F2970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міни</w:t>
      </w:r>
      <w:proofErr w:type="spellEnd"/>
      <w:r>
        <w:t xml:space="preserve"> (бартеру)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79B58D11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застави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44F1CE38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0B811CBA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та ремонту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7337D200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перевезення</w:t>
      </w:r>
      <w:proofErr w:type="spellEnd"/>
      <w:r>
        <w:t xml:space="preserve"> </w:t>
      </w:r>
      <w:proofErr w:type="spellStart"/>
      <w:r>
        <w:t>вантажів</w:t>
      </w:r>
      <w:proofErr w:type="spellEnd"/>
      <w:r>
        <w:t xml:space="preserve"> і </w:t>
      </w:r>
      <w:proofErr w:type="spellStart"/>
      <w:r>
        <w:t>пасажирів</w:t>
      </w:r>
      <w:proofErr w:type="spellEnd"/>
      <w:r>
        <w:t>;</w:t>
      </w:r>
    </w:p>
    <w:p w14:paraId="3F804050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у </w:t>
      </w:r>
      <w:proofErr w:type="spellStart"/>
      <w:r>
        <w:t>спільній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;</w:t>
      </w:r>
    </w:p>
    <w:p w14:paraId="36300FB6" w14:textId="77777777" w:rsidR="002774BA" w:rsidRDefault="002774BA" w:rsidP="002774BA">
      <w:pPr>
        <w:spacing w:line="360" w:lineRule="auto"/>
      </w:pPr>
      <w:r>
        <w:lastRenderedPageBreak/>
        <w:t>•</w:t>
      </w:r>
      <w:r>
        <w:tab/>
      </w:r>
      <w:proofErr w:type="spellStart"/>
      <w:r>
        <w:t>Інші</w:t>
      </w:r>
      <w:proofErr w:type="spellEnd"/>
      <w:r>
        <w:t xml:space="preserve"> договори,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, </w:t>
      </w:r>
      <w:proofErr w:type="spellStart"/>
      <w:r>
        <w:t>обслуговування</w:t>
      </w:r>
      <w:proofErr w:type="spellEnd"/>
      <w:r>
        <w:t xml:space="preserve">,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обтяження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14:paraId="6CD77A01" w14:textId="77777777" w:rsidR="002774BA" w:rsidRDefault="002774BA" w:rsidP="002774BA">
      <w:pPr>
        <w:spacing w:line="360" w:lineRule="auto"/>
      </w:pPr>
      <w:r>
        <w:t xml:space="preserve">1.3.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на </w:t>
      </w:r>
      <w:proofErr w:type="spellStart"/>
      <w:r>
        <w:t>укладання</w:t>
      </w:r>
      <w:proofErr w:type="spellEnd"/>
      <w:r>
        <w:t xml:space="preserve"> та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приміщеннями</w:t>
      </w:r>
      <w:proofErr w:type="spellEnd"/>
      <w:r>
        <w:t xml:space="preserve">, </w:t>
      </w:r>
      <w:proofErr w:type="spellStart"/>
      <w:r>
        <w:t>будівлями</w:t>
      </w:r>
      <w:proofErr w:type="spellEnd"/>
      <w:r>
        <w:t xml:space="preserve"> та </w:t>
      </w:r>
      <w:proofErr w:type="spellStart"/>
      <w:r>
        <w:t>спорудами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зберігання</w:t>
      </w:r>
      <w:proofErr w:type="spellEnd"/>
      <w:r>
        <w:t xml:space="preserve">, стоянки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. До таких </w:t>
      </w:r>
      <w:proofErr w:type="spellStart"/>
      <w:r>
        <w:t>договорів</w:t>
      </w:r>
      <w:proofErr w:type="spellEnd"/>
      <w:r>
        <w:t xml:space="preserve"> належать:</w:t>
      </w:r>
    </w:p>
    <w:p w14:paraId="21705DBE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суборенди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для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(</w:t>
      </w:r>
      <w:proofErr w:type="spellStart"/>
      <w:r>
        <w:t>гаражів</w:t>
      </w:r>
      <w:proofErr w:type="spellEnd"/>
      <w:r>
        <w:t xml:space="preserve">, </w:t>
      </w:r>
      <w:proofErr w:type="spellStart"/>
      <w:r>
        <w:t>паркувальних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6EC912B8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призначених</w:t>
      </w:r>
      <w:proofErr w:type="spellEnd"/>
      <w:r>
        <w:t xml:space="preserve"> для стоянки,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32E00EBC" w14:textId="77777777" w:rsidR="002774BA" w:rsidRDefault="002774BA" w:rsidP="002774BA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для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та ремонту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58A21FBB" w14:textId="77777777" w:rsidR="002774BA" w:rsidRDefault="002774BA" w:rsidP="002774BA">
      <w:pPr>
        <w:spacing w:line="360" w:lineRule="auto"/>
      </w:pPr>
      <w:r>
        <w:t>•</w:t>
      </w:r>
      <w:r>
        <w:tab/>
      </w:r>
      <w:proofErr w:type="spellStart"/>
      <w:r>
        <w:t>Інші</w:t>
      </w:r>
      <w:proofErr w:type="spellEnd"/>
      <w:r>
        <w:t xml:space="preserve"> договори,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, </w:t>
      </w:r>
      <w:proofErr w:type="spellStart"/>
      <w:r>
        <w:t>обслуговування</w:t>
      </w:r>
      <w:proofErr w:type="spellEnd"/>
      <w:r>
        <w:t xml:space="preserve">,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обтяження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призначених</w:t>
      </w:r>
      <w:proofErr w:type="spellEnd"/>
      <w:r>
        <w:t xml:space="preserve"> для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14:paraId="5EA8362D" w14:textId="77777777" w:rsidR="002774BA" w:rsidRDefault="002774BA" w:rsidP="002774BA">
      <w:pPr>
        <w:spacing w:line="360" w:lineRule="auto"/>
      </w:pPr>
      <w:r>
        <w:t xml:space="preserve">1.4.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та </w:t>
      </w:r>
      <w:proofErr w:type="spellStart"/>
      <w:r>
        <w:t>доповнення</w:t>
      </w:r>
      <w:proofErr w:type="spellEnd"/>
      <w:r>
        <w:t xml:space="preserve"> до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підписаних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, </w:t>
      </w:r>
      <w:proofErr w:type="spellStart"/>
      <w:r>
        <w:t>розірвати</w:t>
      </w:r>
      <w:proofErr w:type="spellEnd"/>
      <w:r>
        <w:t xml:space="preserve"> договори на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такими договорами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7633561A" w14:textId="77777777" w:rsidR="002774BA" w:rsidRDefault="002774BA" w:rsidP="002774BA">
      <w:pPr>
        <w:spacing w:line="360" w:lineRule="auto"/>
      </w:pPr>
      <w:r>
        <w:t xml:space="preserve">1.5.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подавати</w:t>
      </w:r>
      <w:proofErr w:type="spellEnd"/>
      <w:r>
        <w:t xml:space="preserve"> та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до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сервісні</w:t>
      </w:r>
      <w:proofErr w:type="spellEnd"/>
      <w:r>
        <w:t xml:space="preserve"> центри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фіскальну</w:t>
      </w:r>
      <w:proofErr w:type="spellEnd"/>
      <w:r>
        <w:t xml:space="preserve"> службу, </w:t>
      </w:r>
      <w:proofErr w:type="spellStart"/>
      <w:r>
        <w:t>митні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, </w:t>
      </w:r>
      <w:proofErr w:type="spellStart"/>
      <w:r>
        <w:t>облік</w:t>
      </w:r>
      <w:proofErr w:type="spellEnd"/>
      <w:r>
        <w:t xml:space="preserve">, </w:t>
      </w:r>
      <w:proofErr w:type="spellStart"/>
      <w:r>
        <w:t>технічний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ними.</w:t>
      </w:r>
    </w:p>
    <w:p w14:paraId="2A7B2A05" w14:textId="77777777" w:rsidR="002774BA" w:rsidRDefault="002774BA" w:rsidP="002774BA">
      <w:pPr>
        <w:spacing w:line="360" w:lineRule="auto"/>
      </w:pPr>
      <w:r>
        <w:t xml:space="preserve">1.6.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представляти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у </w:t>
      </w:r>
      <w:proofErr w:type="spellStart"/>
      <w:r>
        <w:t>взаємовідносинах</w:t>
      </w:r>
      <w:proofErr w:type="spellEnd"/>
      <w:r>
        <w:t xml:space="preserve"> з контрагентами, </w:t>
      </w:r>
      <w:proofErr w:type="spellStart"/>
      <w:r>
        <w:t>державними</w:t>
      </w:r>
      <w:proofErr w:type="spellEnd"/>
      <w:r>
        <w:t xml:space="preserve"> органами, </w:t>
      </w:r>
      <w:proofErr w:type="spellStart"/>
      <w:r>
        <w:t>банківськими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в </w:t>
      </w:r>
      <w:proofErr w:type="spellStart"/>
      <w:r>
        <w:t>судових</w:t>
      </w:r>
      <w:proofErr w:type="spellEnd"/>
      <w:r>
        <w:t xml:space="preserve"> органах 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укладенням</w:t>
      </w:r>
      <w:proofErr w:type="spellEnd"/>
      <w:r>
        <w:t xml:space="preserve">, </w:t>
      </w:r>
      <w:proofErr w:type="spellStart"/>
      <w:r>
        <w:t>виконанням</w:t>
      </w:r>
      <w:proofErr w:type="spellEnd"/>
      <w:r>
        <w:t xml:space="preserve">,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розірванням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транспортними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та </w:t>
      </w:r>
      <w:proofErr w:type="spellStart"/>
      <w:r>
        <w:t>приміщеннями</w:t>
      </w:r>
      <w:proofErr w:type="spellEnd"/>
      <w:r>
        <w:t xml:space="preserve">, </w:t>
      </w:r>
      <w:proofErr w:type="spellStart"/>
      <w:r>
        <w:t>будівлями</w:t>
      </w:r>
      <w:proofErr w:type="spellEnd"/>
      <w:r>
        <w:t xml:space="preserve"> і </w:t>
      </w:r>
      <w:proofErr w:type="spellStart"/>
      <w:r>
        <w:t>спорудами</w:t>
      </w:r>
      <w:proofErr w:type="spellEnd"/>
      <w:r>
        <w:t xml:space="preserve"> для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>.</w:t>
      </w:r>
    </w:p>
    <w:p w14:paraId="5207BDFC" w14:textId="77777777" w:rsidR="002774BA" w:rsidRDefault="002774BA" w:rsidP="002774BA">
      <w:pPr>
        <w:spacing w:line="360" w:lineRule="auto"/>
      </w:pPr>
      <w:r>
        <w:t xml:space="preserve">1.7.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в </w:t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, з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добросовісності</w:t>
      </w:r>
      <w:proofErr w:type="spellEnd"/>
      <w:r>
        <w:t xml:space="preserve">, </w:t>
      </w:r>
      <w:proofErr w:type="spellStart"/>
      <w:r>
        <w:t>розумності</w:t>
      </w:r>
      <w:proofErr w:type="spellEnd"/>
      <w:r>
        <w:t xml:space="preserve"> та </w:t>
      </w:r>
      <w:proofErr w:type="spellStart"/>
      <w:r>
        <w:t>належної</w:t>
      </w:r>
      <w:proofErr w:type="spellEnd"/>
      <w:r>
        <w:t xml:space="preserve"> </w:t>
      </w:r>
      <w:proofErr w:type="spellStart"/>
      <w:r>
        <w:t>обачності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Статуту, </w:t>
      </w:r>
      <w:proofErr w:type="spellStart"/>
      <w:r>
        <w:t>внутрішніх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та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0E1040EB" w14:textId="77777777" w:rsidR="002774BA" w:rsidRDefault="002774BA" w:rsidP="002774BA">
      <w:pPr>
        <w:spacing w:line="360" w:lineRule="auto"/>
      </w:pPr>
      <w:r>
        <w:t xml:space="preserve">1.8. </w:t>
      </w:r>
      <w:proofErr w:type="spellStart"/>
      <w:r>
        <w:t>Представник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права </w:t>
      </w:r>
      <w:proofErr w:type="spellStart"/>
      <w:r>
        <w:t>передоручати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особам без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письмової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</w:t>
      </w:r>
      <w:proofErr w:type="spellStart"/>
      <w:r>
        <w:t>Товариства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Статутом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довіреністю</w:t>
      </w:r>
      <w:proofErr w:type="spellEnd"/>
      <w:r>
        <w:t>.</w:t>
      </w:r>
    </w:p>
    <w:p w14:paraId="00B9C024" w14:textId="20973F14" w:rsidR="002774BA" w:rsidRPr="002774BA" w:rsidRDefault="002774BA" w:rsidP="002774BA">
      <w:pPr>
        <w:spacing w:line="360" w:lineRule="auto"/>
      </w:pPr>
      <w:r>
        <w:t xml:space="preserve">1.9.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у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неправомірних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бездіяльності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внутрішніх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.</w:t>
      </w:r>
    </w:p>
    <w:p w14:paraId="6B14C3E1" w14:textId="65A48F99" w:rsidR="008B746D" w:rsidRDefault="000263E6" w:rsidP="008B746D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Ухвалили: </w:t>
      </w:r>
      <w:r w:rsidR="008B746D">
        <w:rPr>
          <w:lang w:val="uk-UA"/>
        </w:rPr>
        <w:t xml:space="preserve">Надати додаткові повноваження при цьому не скасовуючи попередньо надані повноваження, Представнику Товариства - </w:t>
      </w:r>
      <w:proofErr w:type="spellStart"/>
      <w:r w:rsidR="008B746D" w:rsidRPr="002725ED">
        <w:rPr>
          <w:lang w:val="uk-UA"/>
        </w:rPr>
        <w:t>Бех</w:t>
      </w:r>
      <w:r w:rsidR="008B746D">
        <w:rPr>
          <w:lang w:val="uk-UA"/>
        </w:rPr>
        <w:t>у</w:t>
      </w:r>
      <w:proofErr w:type="spellEnd"/>
      <w:r w:rsidR="008B746D" w:rsidRPr="002725ED">
        <w:rPr>
          <w:lang w:val="uk-UA"/>
        </w:rPr>
        <w:t xml:space="preserve"> Михайл</w:t>
      </w:r>
      <w:r w:rsidR="008B746D">
        <w:rPr>
          <w:lang w:val="uk-UA"/>
        </w:rPr>
        <w:t>у</w:t>
      </w:r>
      <w:r w:rsidR="008B746D" w:rsidRPr="002725ED">
        <w:rPr>
          <w:lang w:val="uk-UA"/>
        </w:rPr>
        <w:t xml:space="preserve"> Васильович</w:t>
      </w:r>
      <w:r w:rsidR="008B746D">
        <w:rPr>
          <w:lang w:val="uk-UA"/>
        </w:rPr>
        <w:t>у, який був обраний протоколом загальних зборів акціонерів № б/н від 08.09.2023 року, а саме:</w:t>
      </w:r>
    </w:p>
    <w:p w14:paraId="16AB8C3F" w14:textId="77777777" w:rsidR="008B746D" w:rsidRDefault="008B746D" w:rsidP="008B746D">
      <w:pPr>
        <w:spacing w:line="360" w:lineRule="auto"/>
      </w:pPr>
      <w:r>
        <w:rPr>
          <w:lang w:val="uk-UA"/>
        </w:rPr>
        <w:lastRenderedPageBreak/>
        <w:t>М</w:t>
      </w:r>
      <w:proofErr w:type="spellStart"/>
      <w:r>
        <w:t>ає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на </w:t>
      </w:r>
      <w:proofErr w:type="spellStart"/>
      <w:r>
        <w:t>укладання</w:t>
      </w:r>
      <w:proofErr w:type="spellEnd"/>
      <w:r>
        <w:t xml:space="preserve"> та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транспортними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належать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Товариством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таких </w:t>
      </w:r>
      <w:proofErr w:type="spellStart"/>
      <w:r>
        <w:t>договорів</w:t>
      </w:r>
      <w:proofErr w:type="spellEnd"/>
      <w:r>
        <w:t>.</w:t>
      </w:r>
    </w:p>
    <w:p w14:paraId="4E3009F4" w14:textId="77777777" w:rsidR="008B746D" w:rsidRDefault="008B746D" w:rsidP="008B746D">
      <w:pPr>
        <w:spacing w:line="360" w:lineRule="auto"/>
      </w:pPr>
      <w:r>
        <w:t xml:space="preserve">1.2. До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підписуватися</w:t>
      </w:r>
      <w:proofErr w:type="spellEnd"/>
      <w:r>
        <w:t xml:space="preserve">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, належать, але не </w:t>
      </w:r>
      <w:proofErr w:type="spellStart"/>
      <w:r>
        <w:t>обмежуються</w:t>
      </w:r>
      <w:proofErr w:type="spellEnd"/>
      <w:r>
        <w:t>:</w:t>
      </w:r>
    </w:p>
    <w:p w14:paraId="23FAB0E8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636170E5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2C34FF5F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лізингу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0835B4DC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міни</w:t>
      </w:r>
      <w:proofErr w:type="spellEnd"/>
      <w:r>
        <w:t xml:space="preserve"> (бартеру)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0F680B21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застави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257FB51A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2F535E31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та ремонту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2C515D09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перевезення</w:t>
      </w:r>
      <w:proofErr w:type="spellEnd"/>
      <w:r>
        <w:t xml:space="preserve"> </w:t>
      </w:r>
      <w:proofErr w:type="spellStart"/>
      <w:r>
        <w:t>вантажів</w:t>
      </w:r>
      <w:proofErr w:type="spellEnd"/>
      <w:r>
        <w:t xml:space="preserve"> і </w:t>
      </w:r>
      <w:proofErr w:type="spellStart"/>
      <w:r>
        <w:t>пасажирів</w:t>
      </w:r>
      <w:proofErr w:type="spellEnd"/>
      <w:r>
        <w:t>;</w:t>
      </w:r>
    </w:p>
    <w:p w14:paraId="486AF6F0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у </w:t>
      </w:r>
      <w:proofErr w:type="spellStart"/>
      <w:r>
        <w:t>спільній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;</w:t>
      </w:r>
    </w:p>
    <w:p w14:paraId="4A9038C4" w14:textId="77777777" w:rsidR="008B746D" w:rsidRDefault="008B746D" w:rsidP="008B746D">
      <w:pPr>
        <w:spacing w:line="360" w:lineRule="auto"/>
      </w:pPr>
      <w:r>
        <w:t>•</w:t>
      </w:r>
      <w:r>
        <w:tab/>
      </w:r>
      <w:proofErr w:type="spellStart"/>
      <w:r>
        <w:t>Інші</w:t>
      </w:r>
      <w:proofErr w:type="spellEnd"/>
      <w:r>
        <w:t xml:space="preserve"> договори,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, </w:t>
      </w:r>
      <w:proofErr w:type="spellStart"/>
      <w:r>
        <w:t>обслуговування</w:t>
      </w:r>
      <w:proofErr w:type="spellEnd"/>
      <w:r>
        <w:t xml:space="preserve">,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обтяження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14:paraId="19DEA068" w14:textId="77777777" w:rsidR="008B746D" w:rsidRDefault="008B746D" w:rsidP="008B746D">
      <w:pPr>
        <w:spacing w:line="360" w:lineRule="auto"/>
      </w:pPr>
      <w:r>
        <w:t xml:space="preserve">1.3.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на </w:t>
      </w:r>
      <w:proofErr w:type="spellStart"/>
      <w:r>
        <w:t>укладання</w:t>
      </w:r>
      <w:proofErr w:type="spellEnd"/>
      <w:r>
        <w:t xml:space="preserve"> та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приміщеннями</w:t>
      </w:r>
      <w:proofErr w:type="spellEnd"/>
      <w:r>
        <w:t xml:space="preserve">, </w:t>
      </w:r>
      <w:proofErr w:type="spellStart"/>
      <w:r>
        <w:t>будівлями</w:t>
      </w:r>
      <w:proofErr w:type="spellEnd"/>
      <w:r>
        <w:t xml:space="preserve"> та </w:t>
      </w:r>
      <w:proofErr w:type="spellStart"/>
      <w:r>
        <w:t>спорудами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зберігання</w:t>
      </w:r>
      <w:proofErr w:type="spellEnd"/>
      <w:r>
        <w:t xml:space="preserve">, стоянки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. До таких </w:t>
      </w:r>
      <w:proofErr w:type="spellStart"/>
      <w:r>
        <w:t>договорів</w:t>
      </w:r>
      <w:proofErr w:type="spellEnd"/>
      <w:r>
        <w:t xml:space="preserve"> належать:</w:t>
      </w:r>
    </w:p>
    <w:p w14:paraId="0CBC6A29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суборенди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для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(</w:t>
      </w:r>
      <w:proofErr w:type="spellStart"/>
      <w:r>
        <w:t>гаражів</w:t>
      </w:r>
      <w:proofErr w:type="spellEnd"/>
      <w:r>
        <w:t xml:space="preserve">, </w:t>
      </w:r>
      <w:proofErr w:type="spellStart"/>
      <w:r>
        <w:t>паркувальних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33415919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призначених</w:t>
      </w:r>
      <w:proofErr w:type="spellEnd"/>
      <w:r>
        <w:t xml:space="preserve"> для стоянки,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6D03E261" w14:textId="77777777" w:rsidR="008B746D" w:rsidRDefault="008B746D" w:rsidP="008B746D">
      <w:pPr>
        <w:spacing w:line="360" w:lineRule="auto"/>
      </w:pPr>
      <w:r>
        <w:t>•</w:t>
      </w:r>
      <w:r>
        <w:tab/>
        <w:t xml:space="preserve">Договори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для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та ремонту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49109C52" w14:textId="77777777" w:rsidR="008B746D" w:rsidRDefault="008B746D" w:rsidP="008B746D">
      <w:pPr>
        <w:spacing w:line="360" w:lineRule="auto"/>
      </w:pPr>
      <w:r>
        <w:t>•</w:t>
      </w:r>
      <w:r>
        <w:tab/>
      </w:r>
      <w:proofErr w:type="spellStart"/>
      <w:r>
        <w:t>Інші</w:t>
      </w:r>
      <w:proofErr w:type="spellEnd"/>
      <w:r>
        <w:t xml:space="preserve"> договори,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, </w:t>
      </w:r>
      <w:proofErr w:type="spellStart"/>
      <w:r>
        <w:t>обслуговування</w:t>
      </w:r>
      <w:proofErr w:type="spellEnd"/>
      <w:r>
        <w:t xml:space="preserve">,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обтяження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призначених</w:t>
      </w:r>
      <w:proofErr w:type="spellEnd"/>
      <w:r>
        <w:t xml:space="preserve"> для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14:paraId="1D49E403" w14:textId="77777777" w:rsidR="008B746D" w:rsidRDefault="008B746D" w:rsidP="008B746D">
      <w:pPr>
        <w:spacing w:line="360" w:lineRule="auto"/>
      </w:pPr>
      <w:r>
        <w:t xml:space="preserve">1.4.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та </w:t>
      </w:r>
      <w:proofErr w:type="spellStart"/>
      <w:r>
        <w:t>доповнення</w:t>
      </w:r>
      <w:proofErr w:type="spellEnd"/>
      <w:r>
        <w:t xml:space="preserve"> до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підписаних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, </w:t>
      </w:r>
      <w:proofErr w:type="spellStart"/>
      <w:r>
        <w:t>розірвати</w:t>
      </w:r>
      <w:proofErr w:type="spellEnd"/>
      <w:r>
        <w:t xml:space="preserve"> договори на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такими договорами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36BD01FC" w14:textId="77777777" w:rsidR="008B746D" w:rsidRDefault="008B746D" w:rsidP="008B746D">
      <w:pPr>
        <w:spacing w:line="360" w:lineRule="auto"/>
      </w:pPr>
      <w:r>
        <w:t xml:space="preserve">1.5.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подавати</w:t>
      </w:r>
      <w:proofErr w:type="spellEnd"/>
      <w:r>
        <w:t xml:space="preserve"> та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до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сервісні</w:t>
      </w:r>
      <w:proofErr w:type="spellEnd"/>
      <w:r>
        <w:t xml:space="preserve"> центри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фіскальну</w:t>
      </w:r>
      <w:proofErr w:type="spellEnd"/>
      <w:r>
        <w:t xml:space="preserve"> службу, </w:t>
      </w:r>
      <w:proofErr w:type="spellStart"/>
      <w:r>
        <w:t>митні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, </w:t>
      </w:r>
      <w:proofErr w:type="spellStart"/>
      <w:r>
        <w:t>облік</w:t>
      </w:r>
      <w:proofErr w:type="spellEnd"/>
      <w:r>
        <w:t xml:space="preserve">, </w:t>
      </w:r>
      <w:proofErr w:type="spellStart"/>
      <w:r>
        <w:t>технічний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ними.</w:t>
      </w:r>
    </w:p>
    <w:p w14:paraId="0C01F18C" w14:textId="77777777" w:rsidR="008B746D" w:rsidRDefault="008B746D" w:rsidP="008B746D">
      <w:pPr>
        <w:spacing w:line="360" w:lineRule="auto"/>
      </w:pPr>
      <w:r>
        <w:t xml:space="preserve">1.6.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представляти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у </w:t>
      </w:r>
      <w:proofErr w:type="spellStart"/>
      <w:r>
        <w:t>взаємовідносинах</w:t>
      </w:r>
      <w:proofErr w:type="spellEnd"/>
      <w:r>
        <w:t xml:space="preserve"> з контрагентами, </w:t>
      </w:r>
      <w:proofErr w:type="spellStart"/>
      <w:r>
        <w:t>державними</w:t>
      </w:r>
      <w:proofErr w:type="spellEnd"/>
      <w:r>
        <w:t xml:space="preserve"> органами, </w:t>
      </w:r>
      <w:proofErr w:type="spellStart"/>
      <w:r>
        <w:t>банківськими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в </w:t>
      </w:r>
      <w:proofErr w:type="spellStart"/>
      <w:r>
        <w:t>судових</w:t>
      </w:r>
      <w:proofErr w:type="spellEnd"/>
      <w:r>
        <w:t xml:space="preserve"> органах 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укладенням</w:t>
      </w:r>
      <w:proofErr w:type="spellEnd"/>
      <w:r>
        <w:t xml:space="preserve">, </w:t>
      </w:r>
      <w:proofErr w:type="spellStart"/>
      <w:r>
        <w:t>виконанням</w:t>
      </w:r>
      <w:proofErr w:type="spellEnd"/>
      <w:r>
        <w:t xml:space="preserve">,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розірванням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транспортними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та </w:t>
      </w:r>
      <w:proofErr w:type="spellStart"/>
      <w:r>
        <w:t>приміщеннями</w:t>
      </w:r>
      <w:proofErr w:type="spellEnd"/>
      <w:r>
        <w:t xml:space="preserve">, </w:t>
      </w:r>
      <w:proofErr w:type="spellStart"/>
      <w:r>
        <w:t>будівлями</w:t>
      </w:r>
      <w:proofErr w:type="spellEnd"/>
      <w:r>
        <w:t xml:space="preserve"> і </w:t>
      </w:r>
      <w:proofErr w:type="spellStart"/>
      <w:r>
        <w:t>спорудами</w:t>
      </w:r>
      <w:proofErr w:type="spellEnd"/>
      <w:r>
        <w:t xml:space="preserve"> для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>.</w:t>
      </w:r>
    </w:p>
    <w:p w14:paraId="419C48E6" w14:textId="77777777" w:rsidR="008B746D" w:rsidRDefault="008B746D" w:rsidP="008B746D">
      <w:pPr>
        <w:spacing w:line="360" w:lineRule="auto"/>
      </w:pPr>
      <w:r>
        <w:lastRenderedPageBreak/>
        <w:t xml:space="preserve">1.7.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в </w:t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, з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добросовісності</w:t>
      </w:r>
      <w:proofErr w:type="spellEnd"/>
      <w:r>
        <w:t xml:space="preserve">, </w:t>
      </w:r>
      <w:proofErr w:type="spellStart"/>
      <w:r>
        <w:t>розумності</w:t>
      </w:r>
      <w:proofErr w:type="spellEnd"/>
      <w:r>
        <w:t xml:space="preserve"> та </w:t>
      </w:r>
      <w:proofErr w:type="spellStart"/>
      <w:r>
        <w:t>належної</w:t>
      </w:r>
      <w:proofErr w:type="spellEnd"/>
      <w:r>
        <w:t xml:space="preserve"> </w:t>
      </w:r>
      <w:proofErr w:type="spellStart"/>
      <w:r>
        <w:t>обачності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Статуту, </w:t>
      </w:r>
      <w:proofErr w:type="spellStart"/>
      <w:r>
        <w:t>внутрішніх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та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23A56C82" w14:textId="77777777" w:rsidR="008B746D" w:rsidRDefault="008B746D" w:rsidP="008B746D">
      <w:pPr>
        <w:spacing w:line="360" w:lineRule="auto"/>
      </w:pPr>
      <w:r>
        <w:t xml:space="preserve">1.8. </w:t>
      </w:r>
      <w:proofErr w:type="spellStart"/>
      <w:r>
        <w:t>Представник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права </w:t>
      </w:r>
      <w:proofErr w:type="spellStart"/>
      <w:r>
        <w:t>передоручати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особам без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письмової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</w:t>
      </w:r>
      <w:proofErr w:type="spellStart"/>
      <w:r>
        <w:t>Товариства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Статутом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довіреністю</w:t>
      </w:r>
      <w:proofErr w:type="spellEnd"/>
      <w:r>
        <w:t>.</w:t>
      </w:r>
    </w:p>
    <w:p w14:paraId="1C407F9C" w14:textId="62389FB2" w:rsidR="008B746D" w:rsidRPr="008B746D" w:rsidRDefault="008B746D" w:rsidP="008B746D">
      <w:pPr>
        <w:spacing w:line="360" w:lineRule="auto"/>
        <w:rPr>
          <w:lang w:val="uk-UA"/>
        </w:rPr>
      </w:pPr>
      <w:r>
        <w:t xml:space="preserve">1.9.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у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неправомірних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бездіяльності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внутрішніх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.</w:t>
      </w:r>
      <w:r>
        <w:rPr>
          <w:lang w:val="uk-UA"/>
        </w:rPr>
        <w:t xml:space="preserve"> </w:t>
      </w:r>
    </w:p>
    <w:p w14:paraId="73C72FB5" w14:textId="716C48FA" w:rsidR="000263E6" w:rsidRPr="002725ED" w:rsidRDefault="000263E6" w:rsidP="008B746D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Голосували: </w:t>
      </w:r>
      <w:r w:rsidRPr="002725ED">
        <w:rPr>
          <w:lang w:val="uk-UA"/>
        </w:rPr>
        <w:t xml:space="preserve">«за» - 2 084 шт.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 xml:space="preserve"> голосуючих акцій, що складає 100%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>, від загальної кількості цінних паперів, які зареєструвалися для участі у зборах; «проти» - немає; «Утримались» - немає; Кількість  голосів  акціонерів,  які  не  брали  участі у голосуванні - немає; Кількість  голосів  акціонерів  визнаними недійсними - немає.</w:t>
      </w:r>
    </w:p>
    <w:p w14:paraId="3B7E2565" w14:textId="4A8DD678" w:rsidR="000263E6" w:rsidRPr="002725ED" w:rsidRDefault="000263E6" w:rsidP="000263E6">
      <w:pPr>
        <w:spacing w:line="360" w:lineRule="auto"/>
        <w:rPr>
          <w:b/>
          <w:bCs/>
          <w:i/>
          <w:iCs/>
          <w:lang w:val="uk-UA"/>
        </w:rPr>
      </w:pPr>
      <w:r w:rsidRPr="002725ED">
        <w:rPr>
          <w:b/>
          <w:bCs/>
          <w:i/>
          <w:iCs/>
          <w:lang w:val="uk-UA"/>
        </w:rPr>
        <w:t>Рішення прийняте.</w:t>
      </w:r>
    </w:p>
    <w:p w14:paraId="21087644" w14:textId="06EFF3E9" w:rsidR="00045DC1" w:rsidRPr="002725ED" w:rsidRDefault="0012338B" w:rsidP="00045DC1">
      <w:pPr>
        <w:pStyle w:val="titleQuestion"/>
        <w:spacing w:line="360" w:lineRule="auto"/>
        <w:jc w:val="both"/>
        <w:rPr>
          <w:lang w:val="uk-UA"/>
        </w:rPr>
      </w:pPr>
      <w:r w:rsidRPr="002725ED">
        <w:rPr>
          <w:lang w:val="uk-UA"/>
        </w:rPr>
        <w:t xml:space="preserve">Питання </w:t>
      </w:r>
      <w:r w:rsidR="00D747FE">
        <w:rPr>
          <w:lang w:val="uk-UA"/>
        </w:rPr>
        <w:t>8</w:t>
      </w:r>
      <w:r w:rsidRPr="002725ED">
        <w:rPr>
          <w:lang w:val="uk-UA"/>
        </w:rPr>
        <w:t xml:space="preserve">.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 (про попереднє надання згоди на вчинення значних правочинів. Відомості щодо правочинів із зазначенням, зокрема, їх характеру - договори купівлі-продажу рухомого та/або нерухомого майна, міни, дарування, оренди, лізингу, позики, позички, поруки, застави, банківського вкладу, майнової поруки, кредитні договори, договори РЕПО та інші правочини, пов’язані з предметом діяльності Товариства та/або необхідні для </w:t>
      </w:r>
      <w:r w:rsidR="00045DC1" w:rsidRPr="002725ED">
        <w:rPr>
          <w:lang w:val="uk-UA"/>
        </w:rPr>
        <w:t>забезпечення функціонування Товариства. Гранична сукупність вартості правочинів – 500 000 000,00 грн.)</w:t>
      </w:r>
    </w:p>
    <w:p w14:paraId="5CADDE2A" w14:textId="47F11EEB" w:rsidR="00045DC1" w:rsidRPr="002725ED" w:rsidRDefault="00045DC1" w:rsidP="00045DC1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Основні тези виступів: </w:t>
      </w:r>
      <w:r w:rsidRPr="002725ED">
        <w:rPr>
          <w:lang w:val="uk-UA"/>
        </w:rPr>
        <w:t xml:space="preserve">Виступив акціонер, </w:t>
      </w:r>
      <w:proofErr w:type="spellStart"/>
      <w:r w:rsidRPr="002725ED">
        <w:rPr>
          <w:lang w:val="uk-UA"/>
        </w:rPr>
        <w:t>Бех</w:t>
      </w:r>
      <w:proofErr w:type="spellEnd"/>
      <w:r w:rsidRPr="002725ED">
        <w:rPr>
          <w:lang w:val="uk-UA"/>
        </w:rPr>
        <w:t xml:space="preserve"> Михайло Васильович, та запропонував надати повноваження Директору товариства </w:t>
      </w:r>
      <w:proofErr w:type="spellStart"/>
      <w:r w:rsidRPr="002725ED">
        <w:rPr>
          <w:lang w:val="uk-UA"/>
        </w:rPr>
        <w:t>Бех</w:t>
      </w:r>
      <w:proofErr w:type="spellEnd"/>
      <w:r w:rsidRPr="002725ED">
        <w:rPr>
          <w:lang w:val="uk-UA"/>
        </w:rPr>
        <w:t xml:space="preserve"> Андрію Михайловичу та Представнику товариства протягом не більш як одного року з дати прийняття такого рішення підписувати значні правочини. Відомості щодо правочинів із зазначенням, зокрема, їх характеру - договори купівлі-продажу рухомого та/або нерухомого майна, міни, дарування, оренди, лізингу, позики, позички, поруки, застави, банківського вкладу, майнової поруки, кредитні договори, договори РЕПО та інші правочини, пов’язані з предметом діяльності Товариства та/або необхідні для забезпечення функціонування Товариства. Гранична сукупність вартості правочинів – 500 000 000,00 грн.).</w:t>
      </w:r>
    </w:p>
    <w:p w14:paraId="1530D015" w14:textId="083BEFB9" w:rsidR="00045DC1" w:rsidRPr="002725ED" w:rsidRDefault="00045DC1" w:rsidP="00045DC1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t xml:space="preserve">Ухвалили: </w:t>
      </w:r>
      <w:r w:rsidRPr="002725ED">
        <w:rPr>
          <w:lang w:val="uk-UA"/>
        </w:rPr>
        <w:t xml:space="preserve">Надати повноваження Директору товариства </w:t>
      </w:r>
      <w:proofErr w:type="spellStart"/>
      <w:r w:rsidRPr="002725ED">
        <w:rPr>
          <w:lang w:val="uk-UA"/>
        </w:rPr>
        <w:t>Бех</w:t>
      </w:r>
      <w:proofErr w:type="spellEnd"/>
      <w:r w:rsidRPr="002725ED">
        <w:rPr>
          <w:lang w:val="uk-UA"/>
        </w:rPr>
        <w:t xml:space="preserve"> Андрію Михайловичу та Представнику товариства протягом не більш як одного року з дати прийняття такого рішення підписувати значні правочини. Відомості щодо правочинів із зазначенням, зокрема, їх характеру - договори купівлі-продажу рухомого та/або нерухомого майна, міни, дарування, оренди, лізингу, позики, позички, поруки, застави, банківського вкладу, майнової поруки, кредитні договори, договори РЕПО та інші правочини, пов’язані з предметом діяльності Товариства та/або необхідні для забезпечення функціонування Товариства. Гранична сукупність вартості правочинів – 500 000 000,00 грн.).    </w:t>
      </w:r>
    </w:p>
    <w:p w14:paraId="4DA2F70B" w14:textId="77777777" w:rsidR="00045DC1" w:rsidRPr="002725ED" w:rsidRDefault="00045DC1" w:rsidP="00045DC1">
      <w:pPr>
        <w:spacing w:line="360" w:lineRule="auto"/>
        <w:rPr>
          <w:lang w:val="uk-UA"/>
        </w:rPr>
      </w:pPr>
      <w:r w:rsidRPr="002725ED">
        <w:rPr>
          <w:b/>
          <w:bCs/>
          <w:i/>
          <w:iCs/>
          <w:lang w:val="uk-UA"/>
        </w:rPr>
        <w:lastRenderedPageBreak/>
        <w:t xml:space="preserve">Голосували: </w:t>
      </w:r>
      <w:r w:rsidRPr="002725ED">
        <w:rPr>
          <w:lang w:val="uk-UA"/>
        </w:rPr>
        <w:t xml:space="preserve">«за» - 2 084 шт.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 xml:space="preserve"> голосуючих акцій, що складає 100% </w:t>
      </w:r>
      <w:proofErr w:type="spellStart"/>
      <w:r w:rsidRPr="002725ED">
        <w:rPr>
          <w:lang w:val="uk-UA"/>
        </w:rPr>
        <w:t>голосiв</w:t>
      </w:r>
      <w:proofErr w:type="spellEnd"/>
      <w:r w:rsidRPr="002725ED">
        <w:rPr>
          <w:lang w:val="uk-UA"/>
        </w:rPr>
        <w:t>, від загальної кількості цінних паперів, які зареєструвалися для участі у зборах; «проти» - немає; «Утримались» - немає; Кількість  голосів  акціонерів,  які  не  брали  участі у голосуванні - немає; Кількість  голосів  акціонерів  визнаними недійсними - немає.</w:t>
      </w:r>
    </w:p>
    <w:p w14:paraId="2EC912E9" w14:textId="77777777" w:rsidR="008B746D" w:rsidRDefault="008B746D" w:rsidP="00F07610">
      <w:pPr>
        <w:spacing w:line="360" w:lineRule="auto"/>
        <w:rPr>
          <w:b/>
          <w:bCs/>
          <w:i/>
          <w:iCs/>
          <w:lang w:val="uk-UA"/>
        </w:rPr>
      </w:pPr>
    </w:p>
    <w:p w14:paraId="170D82EE" w14:textId="2716BFCE" w:rsidR="00F07610" w:rsidRPr="002725ED" w:rsidRDefault="008B746D" w:rsidP="00F07610">
      <w:pPr>
        <w:spacing w:line="360" w:lineRule="auto"/>
        <w:rPr>
          <w:lang w:val="uk-UA"/>
        </w:rPr>
      </w:pPr>
      <w:r>
        <w:rPr>
          <w:b/>
          <w:bCs/>
          <w:i/>
          <w:iCs/>
          <w:lang w:val="uk-UA"/>
        </w:rPr>
        <w:t>Р</w:t>
      </w:r>
      <w:r w:rsidR="00F07610" w:rsidRPr="002725ED">
        <w:rPr>
          <w:b/>
          <w:bCs/>
          <w:i/>
          <w:iCs/>
          <w:lang w:val="uk-UA"/>
        </w:rPr>
        <w:t>ішення прийняте.</w:t>
      </w:r>
    </w:p>
    <w:p w14:paraId="7C649CBB" w14:textId="189FAFE2" w:rsidR="00F07610" w:rsidRDefault="00F07610" w:rsidP="00F07610">
      <w:pPr>
        <w:spacing w:before="200" w:after="200" w:line="360" w:lineRule="auto"/>
        <w:rPr>
          <w:b/>
          <w:bCs/>
          <w:i/>
          <w:iCs/>
          <w:lang w:val="uk-UA"/>
        </w:rPr>
      </w:pPr>
      <w:r w:rsidRPr="002725ED">
        <w:rPr>
          <w:b/>
          <w:bCs/>
          <w:i/>
          <w:iCs/>
          <w:lang w:val="uk-UA"/>
        </w:rPr>
        <w:t>Всі питання порядку денного розглянуто. Збори оголошено закритими.</w:t>
      </w:r>
    </w:p>
    <w:p w14:paraId="412B22DB" w14:textId="2EE4F66A" w:rsidR="00F85A65" w:rsidRDefault="00F85A65" w:rsidP="00F07610">
      <w:pPr>
        <w:spacing w:before="200" w:after="200" w:line="360" w:lineRule="auto"/>
        <w:rPr>
          <w:b/>
          <w:bCs/>
          <w:i/>
          <w:iCs/>
          <w:lang w:val="uk-UA"/>
        </w:rPr>
      </w:pPr>
    </w:p>
    <w:p w14:paraId="20CE0598" w14:textId="77777777" w:rsidR="00F85A65" w:rsidRPr="002725ED" w:rsidRDefault="00F85A65" w:rsidP="00F07610">
      <w:pPr>
        <w:spacing w:before="200" w:after="200" w:line="360" w:lineRule="auto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08"/>
        <w:gridCol w:w="4500"/>
      </w:tblGrid>
      <w:tr w:rsidR="00F07610" w:rsidRPr="002725ED" w14:paraId="22589509" w14:textId="77777777" w:rsidTr="002019C4">
        <w:tc>
          <w:tcPr>
            <w:tcW w:w="3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3ADD9B95" w14:textId="77777777" w:rsidR="00F07610" w:rsidRPr="002725ED" w:rsidRDefault="00F07610" w:rsidP="002019C4">
            <w:pPr>
              <w:spacing w:line="360" w:lineRule="auto"/>
              <w:ind w:left="500" w:firstLine="0"/>
              <w:jc w:val="left"/>
              <w:rPr>
                <w:lang w:val="uk-UA"/>
              </w:rPr>
            </w:pPr>
            <w:r w:rsidRPr="002725ED">
              <w:rPr>
                <w:lang w:val="uk-UA"/>
              </w:rPr>
              <w:t>Голова загальних зборів</w:t>
            </w:r>
          </w:p>
        </w:tc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single" w:sz="10" w:space="0" w:color="000000"/>
              <w:right w:val="none" w:sz="1" w:space="0" w:color="auto"/>
            </w:tcBorders>
          </w:tcPr>
          <w:p w14:paraId="62A68176" w14:textId="77777777" w:rsidR="00F07610" w:rsidRPr="002725ED" w:rsidRDefault="00F07610" w:rsidP="002019C4">
            <w:pPr>
              <w:spacing w:line="360" w:lineRule="auto"/>
              <w:rPr>
                <w:lang w:val="uk-UA"/>
              </w:rPr>
            </w:pPr>
            <w:r w:rsidRPr="002725ED">
              <w:rPr>
                <w:lang w:val="uk-UA"/>
              </w:rPr>
              <w:t xml:space="preserve"> </w:t>
            </w:r>
          </w:p>
        </w:tc>
        <w:tc>
          <w:tcPr>
            <w:tcW w:w="4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28C18002" w14:textId="77777777" w:rsidR="00F07610" w:rsidRPr="002725ED" w:rsidRDefault="00F07610" w:rsidP="002019C4">
            <w:pPr>
              <w:spacing w:line="360" w:lineRule="auto"/>
              <w:jc w:val="right"/>
              <w:rPr>
                <w:lang w:val="uk-UA"/>
              </w:rPr>
            </w:pPr>
            <w:proofErr w:type="spellStart"/>
            <w:r w:rsidRPr="002725ED">
              <w:rPr>
                <w:lang w:val="uk-UA"/>
              </w:rPr>
              <w:t>Бех</w:t>
            </w:r>
            <w:proofErr w:type="spellEnd"/>
            <w:r w:rsidRPr="002725ED">
              <w:rPr>
                <w:lang w:val="uk-UA"/>
              </w:rPr>
              <w:t xml:space="preserve"> Михайло Васильович</w:t>
            </w:r>
          </w:p>
        </w:tc>
      </w:tr>
      <w:tr w:rsidR="00F07610" w:rsidRPr="002725ED" w14:paraId="0F3A974F" w14:textId="77777777" w:rsidTr="002019C4">
        <w:trPr>
          <w:gridAfter w:val="2"/>
          <w:wAfter w:w="200" w:type="dxa"/>
        </w:trPr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3B5A389C" w14:textId="77777777" w:rsidR="00F07610" w:rsidRPr="002725ED" w:rsidRDefault="00F07610" w:rsidP="002019C4">
            <w:pPr>
              <w:spacing w:line="360" w:lineRule="auto"/>
              <w:rPr>
                <w:lang w:val="uk-UA"/>
              </w:rPr>
            </w:pPr>
            <w:r w:rsidRPr="002725ED">
              <w:rPr>
                <w:lang w:val="uk-UA"/>
              </w:rPr>
              <w:t xml:space="preserve"> </w:t>
            </w:r>
          </w:p>
        </w:tc>
      </w:tr>
      <w:tr w:rsidR="00F07610" w:rsidRPr="002725ED" w14:paraId="222E7844" w14:textId="77777777" w:rsidTr="002019C4">
        <w:tc>
          <w:tcPr>
            <w:tcW w:w="3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55CB74FC" w14:textId="77777777" w:rsidR="00F07610" w:rsidRPr="002725ED" w:rsidRDefault="00F07610" w:rsidP="002019C4">
            <w:pPr>
              <w:spacing w:line="360" w:lineRule="auto"/>
              <w:ind w:left="500" w:firstLine="0"/>
              <w:jc w:val="left"/>
              <w:rPr>
                <w:lang w:val="uk-UA"/>
              </w:rPr>
            </w:pPr>
            <w:r w:rsidRPr="002725ED">
              <w:rPr>
                <w:lang w:val="uk-UA"/>
              </w:rPr>
              <w:t>Секретар загальних зборів</w:t>
            </w:r>
          </w:p>
        </w:tc>
        <w:tc>
          <w:tcPr>
            <w:tcW w:w="0" w:type="auto"/>
            <w:tcBorders>
              <w:top w:val="none" w:sz="1" w:space="0" w:color="auto"/>
              <w:left w:val="none" w:sz="1" w:space="0" w:color="auto"/>
              <w:bottom w:val="single" w:sz="10" w:space="0" w:color="000000"/>
              <w:right w:val="none" w:sz="1" w:space="0" w:color="auto"/>
            </w:tcBorders>
          </w:tcPr>
          <w:p w14:paraId="7953C5BB" w14:textId="77777777" w:rsidR="00F07610" w:rsidRPr="002725ED" w:rsidRDefault="00F07610" w:rsidP="002019C4">
            <w:pPr>
              <w:spacing w:line="360" w:lineRule="auto"/>
              <w:rPr>
                <w:lang w:val="uk-UA"/>
              </w:rPr>
            </w:pPr>
            <w:r w:rsidRPr="002725ED">
              <w:rPr>
                <w:lang w:val="uk-UA"/>
              </w:rPr>
              <w:t xml:space="preserve"> </w:t>
            </w:r>
          </w:p>
        </w:tc>
        <w:tc>
          <w:tcPr>
            <w:tcW w:w="4500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</w:tcPr>
          <w:p w14:paraId="1DD57D23" w14:textId="63D0CEA2" w:rsidR="00F07610" w:rsidRPr="002725ED" w:rsidRDefault="002F6425" w:rsidP="002019C4">
            <w:pPr>
              <w:spacing w:line="360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Колотило Марина Сергіївна</w:t>
            </w:r>
            <w:r w:rsidR="00F07610" w:rsidRPr="002725ED">
              <w:rPr>
                <w:lang w:val="uk-UA"/>
              </w:rPr>
              <w:t xml:space="preserve"> </w:t>
            </w:r>
          </w:p>
        </w:tc>
      </w:tr>
    </w:tbl>
    <w:p w14:paraId="6BC8864B" w14:textId="77777777" w:rsidR="00F07610" w:rsidRPr="002725ED" w:rsidRDefault="00F07610" w:rsidP="00F07610">
      <w:pPr>
        <w:spacing w:line="360" w:lineRule="auto"/>
        <w:rPr>
          <w:lang w:val="uk-UA"/>
        </w:rPr>
      </w:pPr>
    </w:p>
    <w:p w14:paraId="06D4D0ED" w14:textId="77777777" w:rsidR="00F07610" w:rsidRPr="002725ED" w:rsidRDefault="00F07610" w:rsidP="00F07610">
      <w:pPr>
        <w:spacing w:line="360" w:lineRule="auto"/>
        <w:rPr>
          <w:lang w:val="uk-UA"/>
        </w:rPr>
      </w:pPr>
    </w:p>
    <w:p w14:paraId="2D5FDA4F" w14:textId="77777777" w:rsidR="00F07610" w:rsidRPr="002725ED" w:rsidRDefault="00F07610" w:rsidP="00F07610">
      <w:pPr>
        <w:spacing w:line="360" w:lineRule="auto"/>
        <w:rPr>
          <w:lang w:val="uk-UA"/>
        </w:rPr>
      </w:pPr>
    </w:p>
    <w:p w14:paraId="5146C3BE" w14:textId="77777777" w:rsidR="00F07610" w:rsidRPr="002725ED" w:rsidRDefault="00F07610" w:rsidP="00F07610">
      <w:pPr>
        <w:spacing w:line="360" w:lineRule="auto"/>
        <w:rPr>
          <w:lang w:val="uk-UA"/>
        </w:rPr>
      </w:pPr>
      <w:r w:rsidRPr="002725ED">
        <w:rPr>
          <w:lang w:val="uk-UA"/>
        </w:rPr>
        <w:t xml:space="preserve">Акціонер </w:t>
      </w:r>
    </w:p>
    <w:p w14:paraId="22D02EF6" w14:textId="77777777" w:rsidR="00F07610" w:rsidRPr="002725ED" w:rsidRDefault="00F07610" w:rsidP="00F07610">
      <w:pPr>
        <w:spacing w:line="360" w:lineRule="auto"/>
        <w:rPr>
          <w:lang w:val="uk-UA"/>
        </w:rPr>
      </w:pPr>
      <w:proofErr w:type="spellStart"/>
      <w:r w:rsidRPr="002725ED">
        <w:rPr>
          <w:lang w:val="uk-UA"/>
        </w:rPr>
        <w:t>Бех</w:t>
      </w:r>
      <w:proofErr w:type="spellEnd"/>
      <w:r w:rsidRPr="002725ED">
        <w:rPr>
          <w:lang w:val="uk-UA"/>
        </w:rPr>
        <w:t xml:space="preserve"> Михайло Васильович             _______________________</w:t>
      </w:r>
    </w:p>
    <w:p w14:paraId="27A64C2A" w14:textId="77777777" w:rsidR="00F07610" w:rsidRPr="002725ED" w:rsidRDefault="00F07610" w:rsidP="00F07610">
      <w:pPr>
        <w:spacing w:line="360" w:lineRule="auto"/>
        <w:rPr>
          <w:lang w:val="uk-UA"/>
        </w:rPr>
      </w:pPr>
      <w:r w:rsidRPr="002725ED">
        <w:rPr>
          <w:lang w:val="uk-UA"/>
        </w:rPr>
        <w:t>Який володіє 100% голосуючих акцій</w:t>
      </w:r>
    </w:p>
    <w:p w14:paraId="31C4B4F6" w14:textId="77777777" w:rsidR="00F07610" w:rsidRPr="002725ED" w:rsidRDefault="00F07610" w:rsidP="00F07610">
      <w:pPr>
        <w:spacing w:line="360" w:lineRule="auto"/>
        <w:rPr>
          <w:lang w:val="uk-UA"/>
        </w:rPr>
      </w:pPr>
      <w:r w:rsidRPr="002725ED">
        <w:rPr>
          <w:lang w:val="uk-UA"/>
        </w:rPr>
        <w:t>За довіреністю б/н від 10.08.2023 року</w:t>
      </w:r>
    </w:p>
    <w:p w14:paraId="26895EE5" w14:textId="02308676" w:rsidR="00AC280F" w:rsidRPr="002725ED" w:rsidRDefault="00AC280F" w:rsidP="00AC280F">
      <w:pPr>
        <w:pStyle w:val="titleQuestion"/>
        <w:spacing w:line="360" w:lineRule="auto"/>
        <w:jc w:val="both"/>
        <w:rPr>
          <w:lang w:val="uk-UA"/>
        </w:rPr>
      </w:pPr>
    </w:p>
    <w:p w14:paraId="3AA9E112" w14:textId="1142B7A6" w:rsidR="00C4359E" w:rsidRPr="002725ED" w:rsidRDefault="00C4359E" w:rsidP="004D2FC7">
      <w:pPr>
        <w:spacing w:line="360" w:lineRule="auto"/>
        <w:ind w:firstLine="0"/>
        <w:rPr>
          <w:lang w:val="uk-UA"/>
        </w:rPr>
      </w:pPr>
    </w:p>
    <w:sectPr w:rsidR="00C4359E" w:rsidRPr="002725ED" w:rsidSect="008E1BB7">
      <w:headerReference w:type="default" r:id="rId8"/>
      <w:footerReference w:type="default" r:id="rId9"/>
      <w:pgSz w:w="11906" w:h="16838"/>
      <w:pgMar w:top="499" w:right="799" w:bottom="499" w:left="799" w:header="45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C0375" w14:textId="77777777" w:rsidR="00777FAA" w:rsidRDefault="00777FAA">
      <w:r>
        <w:separator/>
      </w:r>
    </w:p>
  </w:endnote>
  <w:endnote w:type="continuationSeparator" w:id="0">
    <w:p w14:paraId="2E5A464F" w14:textId="77777777" w:rsidR="00777FAA" w:rsidRDefault="0077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58A8E" w14:textId="77777777" w:rsidR="0088052F" w:rsidRDefault="0088052F" w:rsidP="0088052F">
    <w:pPr>
      <w:spacing w:line="360" w:lineRule="auto"/>
      <w:ind w:firstLine="0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</w:t>
    </w:r>
  </w:p>
  <w:p w14:paraId="59812D78" w14:textId="77777777" w:rsidR="0088052F" w:rsidRPr="00425ED3" w:rsidRDefault="0088052F" w:rsidP="0088052F">
    <w:pPr>
      <w:spacing w:line="360" w:lineRule="auto"/>
      <w:ind w:firstLine="0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    </w:t>
    </w:r>
    <w:r w:rsidRPr="00425ED3">
      <w:rPr>
        <w:sz w:val="20"/>
        <w:szCs w:val="20"/>
        <w:lang w:val="uk-UA"/>
      </w:rPr>
      <w:t>Голова загальних зборів</w:t>
    </w:r>
    <w:r w:rsidRPr="00425ED3">
      <w:rPr>
        <w:sz w:val="20"/>
        <w:szCs w:val="20"/>
      </w:rPr>
      <w:t xml:space="preserve"> ____</w:t>
    </w:r>
    <w:r w:rsidRPr="00425ED3">
      <w:rPr>
        <w:sz w:val="20"/>
        <w:szCs w:val="20"/>
        <w:lang w:val="uk-UA"/>
      </w:rPr>
      <w:t>_______</w:t>
    </w:r>
    <w:r w:rsidRPr="00425ED3">
      <w:rPr>
        <w:sz w:val="20"/>
        <w:szCs w:val="20"/>
      </w:rPr>
      <w:t xml:space="preserve">_ </w:t>
    </w:r>
    <w:r w:rsidRPr="00425ED3">
      <w:rPr>
        <w:sz w:val="20"/>
        <w:szCs w:val="20"/>
        <w:lang w:val="uk-UA"/>
      </w:rPr>
      <w:t xml:space="preserve"> </w:t>
    </w:r>
    <w:proofErr w:type="spellStart"/>
    <w:r w:rsidRPr="00425ED3">
      <w:rPr>
        <w:sz w:val="20"/>
        <w:szCs w:val="20"/>
        <w:lang w:val="uk-UA"/>
      </w:rPr>
      <w:t>Бех</w:t>
    </w:r>
    <w:proofErr w:type="spellEnd"/>
    <w:r w:rsidRPr="00425ED3">
      <w:rPr>
        <w:sz w:val="20"/>
        <w:szCs w:val="20"/>
        <w:lang w:val="uk-UA"/>
      </w:rPr>
      <w:t xml:space="preserve"> М.В.           </w:t>
    </w:r>
    <w:r>
      <w:rPr>
        <w:sz w:val="20"/>
        <w:szCs w:val="20"/>
        <w:lang w:val="uk-UA"/>
      </w:rPr>
      <w:t xml:space="preserve">      </w:t>
    </w:r>
    <w:r w:rsidRPr="00425ED3">
      <w:rPr>
        <w:sz w:val="20"/>
        <w:szCs w:val="20"/>
        <w:lang w:val="uk-UA"/>
      </w:rPr>
      <w:t xml:space="preserve"> Секретар загальних зборів _________ </w:t>
    </w:r>
    <w:r>
      <w:rPr>
        <w:sz w:val="20"/>
        <w:szCs w:val="20"/>
        <w:lang w:val="uk-UA"/>
      </w:rPr>
      <w:t xml:space="preserve">Колотило М.С.     </w:t>
    </w:r>
  </w:p>
  <w:p w14:paraId="3D363403" w14:textId="77777777" w:rsidR="0088052F" w:rsidRDefault="008805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6B049" w14:textId="77777777" w:rsidR="00777FAA" w:rsidRDefault="00777FAA">
      <w:r>
        <w:separator/>
      </w:r>
    </w:p>
  </w:footnote>
  <w:footnote w:type="continuationSeparator" w:id="0">
    <w:p w14:paraId="3E54AA82" w14:textId="77777777" w:rsidR="00777FAA" w:rsidRDefault="0077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7138394"/>
      <w:docPartObj>
        <w:docPartGallery w:val="Page Numbers (Top of Page)"/>
        <w:docPartUnique/>
      </w:docPartObj>
    </w:sdtPr>
    <w:sdtEndPr/>
    <w:sdtContent>
      <w:p w14:paraId="46DDD4EF" w14:textId="4A2733BF" w:rsidR="0088052F" w:rsidRDefault="008805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C248D9E" w14:textId="77777777" w:rsidR="004D2FC7" w:rsidRPr="0064205B" w:rsidRDefault="004D2FC7" w:rsidP="0064205B">
    <w:pPr>
      <w:pStyle w:val="a9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382F"/>
    <w:multiLevelType w:val="hybridMultilevel"/>
    <w:tmpl w:val="52F4C348"/>
    <w:lvl w:ilvl="0" w:tplc="4AB44F06">
      <w:start w:val="1"/>
      <w:numFmt w:val="bullet"/>
      <w:lvlText w:val="●"/>
      <w:lvlJc w:val="left"/>
      <w:pPr>
        <w:ind w:left="720" w:hanging="360"/>
      </w:pPr>
    </w:lvl>
    <w:lvl w:ilvl="1" w:tplc="216EEE68">
      <w:start w:val="1"/>
      <w:numFmt w:val="bullet"/>
      <w:lvlText w:val="○"/>
      <w:lvlJc w:val="left"/>
      <w:pPr>
        <w:ind w:left="1440" w:hanging="360"/>
      </w:pPr>
    </w:lvl>
    <w:lvl w:ilvl="2" w:tplc="8C74D924">
      <w:start w:val="1"/>
      <w:numFmt w:val="bullet"/>
      <w:lvlText w:val="■"/>
      <w:lvlJc w:val="left"/>
      <w:pPr>
        <w:ind w:left="2160" w:hanging="360"/>
      </w:pPr>
    </w:lvl>
    <w:lvl w:ilvl="3" w:tplc="C402035C">
      <w:start w:val="1"/>
      <w:numFmt w:val="bullet"/>
      <w:lvlText w:val="●"/>
      <w:lvlJc w:val="left"/>
      <w:pPr>
        <w:ind w:left="2880" w:hanging="360"/>
      </w:pPr>
    </w:lvl>
    <w:lvl w:ilvl="4" w:tplc="1D34B8F8">
      <w:start w:val="1"/>
      <w:numFmt w:val="bullet"/>
      <w:lvlText w:val="○"/>
      <w:lvlJc w:val="left"/>
      <w:pPr>
        <w:ind w:left="3600" w:hanging="360"/>
      </w:pPr>
    </w:lvl>
    <w:lvl w:ilvl="5" w:tplc="A7D08230">
      <w:start w:val="1"/>
      <w:numFmt w:val="bullet"/>
      <w:lvlText w:val="■"/>
      <w:lvlJc w:val="left"/>
      <w:pPr>
        <w:ind w:left="4320" w:hanging="360"/>
      </w:pPr>
    </w:lvl>
    <w:lvl w:ilvl="6" w:tplc="D53E28C0">
      <w:start w:val="1"/>
      <w:numFmt w:val="bullet"/>
      <w:lvlText w:val="●"/>
      <w:lvlJc w:val="left"/>
      <w:pPr>
        <w:ind w:left="5040" w:hanging="360"/>
      </w:pPr>
    </w:lvl>
    <w:lvl w:ilvl="7" w:tplc="DA36F936">
      <w:start w:val="1"/>
      <w:numFmt w:val="bullet"/>
      <w:lvlText w:val="●"/>
      <w:lvlJc w:val="left"/>
      <w:pPr>
        <w:ind w:left="5760" w:hanging="360"/>
      </w:pPr>
    </w:lvl>
    <w:lvl w:ilvl="8" w:tplc="20E43416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3F1F402A"/>
    <w:multiLevelType w:val="hybridMultilevel"/>
    <w:tmpl w:val="B71C4460"/>
    <w:lvl w:ilvl="0" w:tplc="ADBC8B36">
      <w:start w:val="1"/>
      <w:numFmt w:val="decimal"/>
      <w:lvlText w:val="%1."/>
      <w:lvlJc w:val="left"/>
      <w:pPr>
        <w:ind w:left="720" w:hanging="300"/>
      </w:pPr>
      <w:rPr>
        <w:sz w:val="22"/>
        <w:szCs w:val="22"/>
      </w:rPr>
    </w:lvl>
    <w:lvl w:ilvl="1" w:tplc="18B2DEB2">
      <w:numFmt w:val="decimal"/>
      <w:lvlText w:val=""/>
      <w:lvlJc w:val="left"/>
    </w:lvl>
    <w:lvl w:ilvl="2" w:tplc="E1621CAE">
      <w:numFmt w:val="decimal"/>
      <w:lvlText w:val=""/>
      <w:lvlJc w:val="left"/>
    </w:lvl>
    <w:lvl w:ilvl="3" w:tplc="C44C1090">
      <w:numFmt w:val="decimal"/>
      <w:lvlText w:val=""/>
      <w:lvlJc w:val="left"/>
    </w:lvl>
    <w:lvl w:ilvl="4" w:tplc="D780CDFA">
      <w:numFmt w:val="decimal"/>
      <w:lvlText w:val=""/>
      <w:lvlJc w:val="left"/>
    </w:lvl>
    <w:lvl w:ilvl="5" w:tplc="9C3E5DCE">
      <w:numFmt w:val="decimal"/>
      <w:lvlText w:val=""/>
      <w:lvlJc w:val="left"/>
    </w:lvl>
    <w:lvl w:ilvl="6" w:tplc="423C6E6C">
      <w:numFmt w:val="decimal"/>
      <w:lvlText w:val=""/>
      <w:lvlJc w:val="left"/>
    </w:lvl>
    <w:lvl w:ilvl="7" w:tplc="8818826E">
      <w:numFmt w:val="decimal"/>
      <w:lvlText w:val=""/>
      <w:lvlJc w:val="left"/>
    </w:lvl>
    <w:lvl w:ilvl="8" w:tplc="46F45BE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A3"/>
    <w:rsid w:val="00005AD4"/>
    <w:rsid w:val="00006D3B"/>
    <w:rsid w:val="000263E6"/>
    <w:rsid w:val="000302A7"/>
    <w:rsid w:val="00036569"/>
    <w:rsid w:val="00045DC1"/>
    <w:rsid w:val="00063D14"/>
    <w:rsid w:val="000B1329"/>
    <w:rsid w:val="000C46B8"/>
    <w:rsid w:val="0012338B"/>
    <w:rsid w:val="00145A59"/>
    <w:rsid w:val="001548BA"/>
    <w:rsid w:val="00167E49"/>
    <w:rsid w:val="00194C71"/>
    <w:rsid w:val="001C03F4"/>
    <w:rsid w:val="00230C47"/>
    <w:rsid w:val="00245064"/>
    <w:rsid w:val="002725ED"/>
    <w:rsid w:val="002774BA"/>
    <w:rsid w:val="00295318"/>
    <w:rsid w:val="002F6425"/>
    <w:rsid w:val="00312BD9"/>
    <w:rsid w:val="003A3D44"/>
    <w:rsid w:val="004056F8"/>
    <w:rsid w:val="00425ED3"/>
    <w:rsid w:val="004351BE"/>
    <w:rsid w:val="0046394D"/>
    <w:rsid w:val="004B74C6"/>
    <w:rsid w:val="004D2FC7"/>
    <w:rsid w:val="004E3125"/>
    <w:rsid w:val="00511FCE"/>
    <w:rsid w:val="00537147"/>
    <w:rsid w:val="00573A11"/>
    <w:rsid w:val="005A4424"/>
    <w:rsid w:val="005C0416"/>
    <w:rsid w:val="005D5E97"/>
    <w:rsid w:val="005F2A52"/>
    <w:rsid w:val="00612290"/>
    <w:rsid w:val="0064205B"/>
    <w:rsid w:val="00670CA6"/>
    <w:rsid w:val="00691A5A"/>
    <w:rsid w:val="00704DA6"/>
    <w:rsid w:val="00735E59"/>
    <w:rsid w:val="0077361E"/>
    <w:rsid w:val="00777FAA"/>
    <w:rsid w:val="007E739F"/>
    <w:rsid w:val="008306D3"/>
    <w:rsid w:val="0088052F"/>
    <w:rsid w:val="00893F21"/>
    <w:rsid w:val="008B746D"/>
    <w:rsid w:val="008C30A3"/>
    <w:rsid w:val="008E14C5"/>
    <w:rsid w:val="008E1BB7"/>
    <w:rsid w:val="00993B27"/>
    <w:rsid w:val="00A27D22"/>
    <w:rsid w:val="00A77873"/>
    <w:rsid w:val="00AB554B"/>
    <w:rsid w:val="00AC280F"/>
    <w:rsid w:val="00B00EDC"/>
    <w:rsid w:val="00B34906"/>
    <w:rsid w:val="00B47D95"/>
    <w:rsid w:val="00B51157"/>
    <w:rsid w:val="00BE5C09"/>
    <w:rsid w:val="00C4359E"/>
    <w:rsid w:val="00C43904"/>
    <w:rsid w:val="00C443C5"/>
    <w:rsid w:val="00CB1C75"/>
    <w:rsid w:val="00CC2980"/>
    <w:rsid w:val="00CD5BE1"/>
    <w:rsid w:val="00D21C0A"/>
    <w:rsid w:val="00D747FE"/>
    <w:rsid w:val="00DB41CA"/>
    <w:rsid w:val="00E31769"/>
    <w:rsid w:val="00EA2B46"/>
    <w:rsid w:val="00EB4B12"/>
    <w:rsid w:val="00EC5B03"/>
    <w:rsid w:val="00EE3098"/>
    <w:rsid w:val="00F07610"/>
    <w:rsid w:val="00F2226D"/>
    <w:rsid w:val="00F80546"/>
    <w:rsid w:val="00F8089C"/>
    <w:rsid w:val="00F85A65"/>
    <w:rsid w:val="00F9409F"/>
    <w:rsid w:val="00FA7640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2C0AB8"/>
  <w15:docId w15:val="{752FCD5C-55E7-4ED1-822A-505272A2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00"/>
      <w:jc w:val="both"/>
    </w:pPr>
    <w:rPr>
      <w:sz w:val="22"/>
      <w:szCs w:val="22"/>
    </w:rPr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b/>
      <w:bCs/>
      <w:sz w:val="22"/>
      <w:szCs w:val="22"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customStyle="1" w:styleId="titleQuestion">
    <w:name w:val="titleQuestion"/>
    <w:qFormat/>
    <w:pPr>
      <w:spacing w:before="200" w:after="200"/>
      <w:ind w:firstLine="500"/>
    </w:pPr>
    <w:rPr>
      <w:b/>
      <w:bCs/>
      <w:sz w:val="22"/>
      <w:szCs w:val="22"/>
      <w:u w:val="single"/>
    </w:rPr>
  </w:style>
  <w:style w:type="paragraph" w:styleId="a9">
    <w:name w:val="header"/>
    <w:basedOn w:val="a"/>
    <w:link w:val="aa"/>
    <w:uiPriority w:val="99"/>
    <w:unhideWhenUsed/>
    <w:rsid w:val="005C04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041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C04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0416"/>
    <w:rPr>
      <w:sz w:val="22"/>
      <w:szCs w:val="22"/>
    </w:rPr>
  </w:style>
  <w:style w:type="character" w:styleId="ad">
    <w:name w:val="line number"/>
    <w:basedOn w:val="a0"/>
    <w:uiPriority w:val="99"/>
    <w:semiHidden/>
    <w:unhideWhenUsed/>
    <w:rsid w:val="0016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B7ED-3B6D-415B-86C6-2B8B500E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stark</cp:lastModifiedBy>
  <cp:revision>5</cp:revision>
  <dcterms:created xsi:type="dcterms:W3CDTF">2024-09-04T08:34:00Z</dcterms:created>
  <dcterms:modified xsi:type="dcterms:W3CDTF">2024-09-19T12:52:00Z</dcterms:modified>
</cp:coreProperties>
</file>